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BC" w:rsidRPr="00C34D2C" w:rsidRDefault="00B904BC" w:rsidP="00B904BC">
      <w:pPr>
        <w:pStyle w:val="a3"/>
        <w:adjustRightInd/>
        <w:spacing w:line="240" w:lineRule="auto"/>
        <w:ind w:leftChars="0" w:left="0"/>
        <w:jc w:val="center"/>
        <w:textAlignment w:val="auto"/>
        <w:rPr>
          <w:b/>
          <w:sz w:val="72"/>
          <w:szCs w:val="72"/>
        </w:rPr>
      </w:pPr>
      <w:r w:rsidRPr="00C34D2C">
        <w:rPr>
          <w:rFonts w:hint="eastAsia"/>
          <w:b/>
          <w:sz w:val="72"/>
          <w:szCs w:val="72"/>
        </w:rPr>
        <w:t>不正行為の主な事例</w:t>
      </w:r>
    </w:p>
    <w:p w:rsidR="00B904BC" w:rsidRPr="00C34D2C" w:rsidRDefault="00B904BC" w:rsidP="00B904BC">
      <w:pPr>
        <w:pStyle w:val="a3"/>
        <w:ind w:leftChars="0" w:left="420"/>
        <w:rPr>
          <w:rFonts w:ascii="Century"/>
          <w:sz w:val="32"/>
          <w:szCs w:val="32"/>
        </w:rPr>
      </w:pPr>
    </w:p>
    <w:p w:rsidR="00AA1272" w:rsidRDefault="00B904BC" w:rsidP="00B904BC">
      <w:pPr>
        <w:pStyle w:val="a3"/>
        <w:numPr>
          <w:ilvl w:val="0"/>
          <w:numId w:val="1"/>
        </w:numPr>
        <w:ind w:leftChars="0"/>
        <w:rPr>
          <w:rFonts w:ascii="Century" w:hint="eastAsia"/>
          <w:sz w:val="32"/>
          <w:szCs w:val="32"/>
        </w:rPr>
      </w:pPr>
      <w:r w:rsidRPr="00AA1272">
        <w:rPr>
          <w:rFonts w:ascii="Century" w:hint="eastAsia"/>
          <w:sz w:val="32"/>
          <w:szCs w:val="32"/>
        </w:rPr>
        <w:t>人の身代わりとなって受験したり、他人を自己の身代わりとして受験させ</w:t>
      </w:r>
      <w:r w:rsidR="00AA1272">
        <w:rPr>
          <w:rFonts w:ascii="Century" w:hint="eastAsia"/>
          <w:sz w:val="32"/>
          <w:szCs w:val="32"/>
        </w:rPr>
        <w:t>たりす</w:t>
      </w:r>
      <w:r w:rsidRPr="00AA1272">
        <w:rPr>
          <w:rFonts w:ascii="Century" w:hint="eastAsia"/>
          <w:sz w:val="32"/>
          <w:szCs w:val="32"/>
        </w:rPr>
        <w:t>ること。</w:t>
      </w:r>
    </w:p>
    <w:p w:rsidR="00AA1272" w:rsidRDefault="00B904BC" w:rsidP="00B904BC">
      <w:pPr>
        <w:pStyle w:val="a3"/>
        <w:numPr>
          <w:ilvl w:val="0"/>
          <w:numId w:val="1"/>
        </w:numPr>
        <w:ind w:leftChars="0"/>
        <w:rPr>
          <w:rFonts w:ascii="Century" w:hint="eastAsia"/>
          <w:sz w:val="32"/>
          <w:szCs w:val="32"/>
        </w:rPr>
      </w:pPr>
      <w:r w:rsidRPr="00AA1272">
        <w:rPr>
          <w:rFonts w:ascii="Century" w:hint="eastAsia"/>
          <w:sz w:val="32"/>
          <w:szCs w:val="32"/>
        </w:rPr>
        <w:t>他人と答案用紙を交換すること。</w:t>
      </w:r>
    </w:p>
    <w:p w:rsidR="00B904BC" w:rsidRPr="00AA1272" w:rsidRDefault="00B904BC" w:rsidP="00B904BC">
      <w:pPr>
        <w:pStyle w:val="a3"/>
        <w:numPr>
          <w:ilvl w:val="0"/>
          <w:numId w:val="1"/>
        </w:numPr>
        <w:ind w:leftChars="0"/>
        <w:rPr>
          <w:rFonts w:ascii="Century"/>
          <w:sz w:val="32"/>
          <w:szCs w:val="32"/>
        </w:rPr>
      </w:pPr>
      <w:r w:rsidRPr="00AA1272">
        <w:rPr>
          <w:rFonts w:ascii="Century" w:hint="eastAsia"/>
          <w:sz w:val="32"/>
          <w:szCs w:val="32"/>
        </w:rPr>
        <w:t>答案用紙を持ち帰ること（白紙の答案用紙も含む）。</w:t>
      </w:r>
    </w:p>
    <w:p w:rsidR="00AA1272" w:rsidRDefault="00B904BC" w:rsidP="00AA1272">
      <w:pPr>
        <w:pStyle w:val="a3"/>
        <w:numPr>
          <w:ilvl w:val="0"/>
          <w:numId w:val="1"/>
        </w:numPr>
        <w:ind w:leftChars="0"/>
        <w:rPr>
          <w:rFonts w:ascii="Century" w:hint="eastAsia"/>
          <w:sz w:val="32"/>
          <w:szCs w:val="32"/>
        </w:rPr>
      </w:pPr>
      <w:r w:rsidRPr="00C34D2C">
        <w:rPr>
          <w:rFonts w:ascii="Century" w:hint="eastAsia"/>
          <w:sz w:val="32"/>
          <w:szCs w:val="32"/>
        </w:rPr>
        <w:t>持ち込みを許可されていない教科書・参考書・辞書・ノートなどの文書等を試験場</w:t>
      </w:r>
      <w:r w:rsidR="00AA1272">
        <w:rPr>
          <w:rFonts w:ascii="Century" w:hint="eastAsia"/>
          <w:sz w:val="32"/>
          <w:szCs w:val="32"/>
        </w:rPr>
        <w:t>に持ち込む</w:t>
      </w:r>
      <w:r w:rsidRPr="00C34D2C">
        <w:rPr>
          <w:rFonts w:ascii="Century" w:hint="eastAsia"/>
          <w:sz w:val="32"/>
          <w:szCs w:val="32"/>
        </w:rPr>
        <w:t>こと。（机の中や床の上などで発見された場合を含む）</w:t>
      </w:r>
    </w:p>
    <w:p w:rsidR="00AA1272" w:rsidRDefault="00AA1272" w:rsidP="00AA1272">
      <w:pPr>
        <w:pStyle w:val="a3"/>
        <w:numPr>
          <w:ilvl w:val="0"/>
          <w:numId w:val="1"/>
        </w:numPr>
        <w:ind w:leftChars="0"/>
        <w:rPr>
          <w:rFonts w:ascii="Century" w:hint="eastAsia"/>
          <w:sz w:val="32"/>
          <w:szCs w:val="32"/>
        </w:rPr>
      </w:pPr>
      <w:r>
        <w:rPr>
          <w:rFonts w:ascii="Century" w:hint="eastAsia"/>
          <w:sz w:val="32"/>
          <w:szCs w:val="32"/>
        </w:rPr>
        <w:t>他人の答案を筆写したり、筆写させたりする</w:t>
      </w:r>
      <w:r w:rsidR="00B904BC" w:rsidRPr="00C34D2C">
        <w:rPr>
          <w:rFonts w:ascii="Century" w:hint="eastAsia"/>
          <w:sz w:val="32"/>
          <w:szCs w:val="32"/>
        </w:rPr>
        <w:t>こと。</w:t>
      </w:r>
    </w:p>
    <w:p w:rsidR="00AA1272" w:rsidRDefault="00B904BC" w:rsidP="00AA1272">
      <w:pPr>
        <w:pStyle w:val="a3"/>
        <w:numPr>
          <w:ilvl w:val="0"/>
          <w:numId w:val="1"/>
        </w:numPr>
        <w:ind w:leftChars="0"/>
        <w:rPr>
          <w:rFonts w:ascii="Century" w:hint="eastAsia"/>
          <w:sz w:val="32"/>
          <w:szCs w:val="32"/>
        </w:rPr>
      </w:pPr>
      <w:r w:rsidRPr="00C34D2C">
        <w:rPr>
          <w:rFonts w:ascii="Century" w:hint="eastAsia"/>
          <w:sz w:val="32"/>
          <w:szCs w:val="32"/>
        </w:rPr>
        <w:t>机等に書き込みを施</w:t>
      </w:r>
      <w:r w:rsidR="00AA1272">
        <w:rPr>
          <w:rFonts w:ascii="Century" w:hint="eastAsia"/>
          <w:sz w:val="32"/>
          <w:szCs w:val="32"/>
        </w:rPr>
        <w:t>す</w:t>
      </w:r>
      <w:r w:rsidRPr="00C34D2C">
        <w:rPr>
          <w:rFonts w:ascii="Century" w:hint="eastAsia"/>
          <w:sz w:val="32"/>
          <w:szCs w:val="32"/>
        </w:rPr>
        <w:t>こと。また、机等に施された不正</w:t>
      </w:r>
      <w:r w:rsidR="00AA1272">
        <w:rPr>
          <w:rFonts w:ascii="Century" w:hint="eastAsia"/>
          <w:sz w:val="32"/>
          <w:szCs w:val="32"/>
        </w:rPr>
        <w:t>な</w:t>
      </w:r>
      <w:r w:rsidRPr="00C34D2C">
        <w:rPr>
          <w:rFonts w:ascii="Century" w:hint="eastAsia"/>
          <w:sz w:val="32"/>
          <w:szCs w:val="32"/>
        </w:rPr>
        <w:t>書き込みを参照すること。</w:t>
      </w:r>
    </w:p>
    <w:p w:rsidR="00AA1272" w:rsidRDefault="00B904BC" w:rsidP="00AA1272">
      <w:pPr>
        <w:pStyle w:val="a3"/>
        <w:numPr>
          <w:ilvl w:val="0"/>
          <w:numId w:val="1"/>
        </w:numPr>
        <w:ind w:leftChars="0"/>
        <w:rPr>
          <w:rFonts w:ascii="Century" w:hint="eastAsia"/>
          <w:sz w:val="32"/>
          <w:szCs w:val="32"/>
        </w:rPr>
      </w:pPr>
      <w:r w:rsidRPr="00C34D2C">
        <w:rPr>
          <w:rFonts w:ascii="Century" w:hint="eastAsia"/>
          <w:sz w:val="32"/>
          <w:szCs w:val="32"/>
        </w:rPr>
        <w:t>他人との間で資料の貸与または借用を行うこと</w:t>
      </w:r>
      <w:r>
        <w:rPr>
          <w:rFonts w:ascii="Century" w:hint="eastAsia"/>
          <w:sz w:val="32"/>
          <w:szCs w:val="32"/>
        </w:rPr>
        <w:t>（持込可の資料で貸与借用は不可）</w:t>
      </w:r>
      <w:r w:rsidRPr="00C34D2C">
        <w:rPr>
          <w:rFonts w:ascii="Century" w:hint="eastAsia"/>
          <w:sz w:val="32"/>
          <w:szCs w:val="32"/>
        </w:rPr>
        <w:t>。</w:t>
      </w:r>
    </w:p>
    <w:p w:rsidR="00AA1272" w:rsidRDefault="00B904BC" w:rsidP="00AA1272">
      <w:pPr>
        <w:pStyle w:val="a3"/>
        <w:numPr>
          <w:ilvl w:val="0"/>
          <w:numId w:val="1"/>
        </w:numPr>
        <w:ind w:leftChars="0"/>
        <w:rPr>
          <w:rFonts w:ascii="Century" w:hint="eastAsia"/>
          <w:sz w:val="32"/>
          <w:szCs w:val="32"/>
        </w:rPr>
      </w:pPr>
      <w:r w:rsidRPr="00C34D2C">
        <w:rPr>
          <w:rFonts w:ascii="Century" w:hint="eastAsia"/>
          <w:sz w:val="32"/>
          <w:szCs w:val="32"/>
        </w:rPr>
        <w:t>私語・動作等によって他人との間で連絡を行うこと。</w:t>
      </w:r>
    </w:p>
    <w:p w:rsidR="00AA1272" w:rsidRDefault="00B904BC" w:rsidP="00AA1272">
      <w:pPr>
        <w:pStyle w:val="a3"/>
        <w:numPr>
          <w:ilvl w:val="0"/>
          <w:numId w:val="1"/>
        </w:numPr>
        <w:ind w:leftChars="0"/>
        <w:rPr>
          <w:rFonts w:ascii="Century" w:hint="eastAsia"/>
          <w:sz w:val="32"/>
          <w:szCs w:val="32"/>
        </w:rPr>
      </w:pPr>
      <w:r w:rsidRPr="00C34D2C">
        <w:rPr>
          <w:rFonts w:ascii="Century" w:hint="eastAsia"/>
          <w:sz w:val="32"/>
          <w:szCs w:val="32"/>
        </w:rPr>
        <w:t>使用を許可されていない携帯電話などの情報端末または</w:t>
      </w:r>
      <w:r w:rsidRPr="00C34D2C">
        <w:rPr>
          <w:rFonts w:hint="eastAsia"/>
          <w:sz w:val="32"/>
          <w:szCs w:val="32"/>
        </w:rPr>
        <w:t>電卓、電子手帳、計算・辞</w:t>
      </w:r>
      <w:r w:rsidRPr="00C34D2C">
        <w:rPr>
          <w:rFonts w:ascii="Century" w:hint="eastAsia"/>
          <w:sz w:val="32"/>
          <w:szCs w:val="32"/>
        </w:rPr>
        <w:t>書機能など時刻表示以外の機能のついた時計</w:t>
      </w:r>
      <w:r w:rsidR="0007317F">
        <w:rPr>
          <w:rFonts w:ascii="Century" w:hint="eastAsia"/>
          <w:sz w:val="32"/>
          <w:szCs w:val="32"/>
        </w:rPr>
        <w:t>、または教科書・参考書・辞書・ノート</w:t>
      </w:r>
      <w:r w:rsidRPr="00C34D2C">
        <w:rPr>
          <w:rFonts w:ascii="Century" w:hint="eastAsia"/>
          <w:sz w:val="32"/>
          <w:szCs w:val="32"/>
        </w:rPr>
        <w:t>を身の回りに置くこと。</w:t>
      </w:r>
    </w:p>
    <w:p w:rsidR="00AA1272" w:rsidRDefault="00B904BC" w:rsidP="00AA1272">
      <w:pPr>
        <w:pStyle w:val="a3"/>
        <w:numPr>
          <w:ilvl w:val="0"/>
          <w:numId w:val="1"/>
        </w:numPr>
        <w:ind w:leftChars="0"/>
        <w:rPr>
          <w:rFonts w:ascii="Century" w:hint="eastAsia"/>
          <w:sz w:val="32"/>
          <w:szCs w:val="32"/>
        </w:rPr>
      </w:pPr>
      <w:r w:rsidRPr="00C34D2C">
        <w:rPr>
          <w:rFonts w:ascii="Century" w:hint="eastAsia"/>
          <w:sz w:val="32"/>
          <w:szCs w:val="32"/>
        </w:rPr>
        <w:t>その他、上記に類する行為を含め、試験の公平性を損なう行為をすること。</w:t>
      </w:r>
    </w:p>
    <w:p w:rsidR="00BD02EC" w:rsidRDefault="00BD02EC">
      <w:pPr>
        <w:widowControl/>
        <w:jc w:val="left"/>
        <w:rPr>
          <w:rFonts w:ascii="Century" w:eastAsia="ＭＳ 明朝" w:hAnsi="Century" w:cs="Times New Roman"/>
          <w:kern w:val="0"/>
          <w:sz w:val="32"/>
          <w:szCs w:val="32"/>
        </w:rPr>
      </w:pPr>
      <w:r>
        <w:rPr>
          <w:rFonts w:ascii="Century"/>
          <w:sz w:val="32"/>
          <w:szCs w:val="32"/>
        </w:rPr>
        <w:br w:type="page"/>
      </w:r>
    </w:p>
    <w:p w:rsidR="00BD02EC" w:rsidRDefault="00BD02EC" w:rsidP="00BD02EC">
      <w:pPr>
        <w:autoSpaceDE w:val="0"/>
        <w:autoSpaceDN w:val="0"/>
        <w:spacing w:line="380" w:lineRule="exact"/>
        <w:textAlignment w:val="bottom"/>
        <w:rPr>
          <w:rFonts w:ascii="Arial" w:eastAsia="HG丸ｺﾞｼｯｸM-PRO" w:hAnsi="Arial" w:cs="Arial"/>
          <w:szCs w:val="21"/>
        </w:rPr>
      </w:pPr>
    </w:p>
    <w:p w:rsidR="00BD02EC" w:rsidRDefault="00BD02EC" w:rsidP="00AA1272">
      <w:pPr>
        <w:autoSpaceDE w:val="0"/>
        <w:autoSpaceDN w:val="0"/>
        <w:spacing w:line="440" w:lineRule="exact"/>
        <w:textAlignment w:val="bottom"/>
        <w:rPr>
          <w:rFonts w:ascii="Times New Roman" w:hAnsi="Times New Roman" w:cs="Times New Roman" w:hint="eastAsia"/>
          <w:sz w:val="36"/>
          <w:szCs w:val="21"/>
        </w:rPr>
      </w:pPr>
      <w:r w:rsidRPr="00AA1272">
        <w:rPr>
          <w:rFonts w:ascii="Times New Roman" w:hAnsi="Times New Roman" w:cs="Times New Roman"/>
          <w:sz w:val="36"/>
          <w:szCs w:val="21"/>
        </w:rPr>
        <w:t xml:space="preserve">Reference: </w:t>
      </w:r>
    </w:p>
    <w:p w:rsidR="00AA1272" w:rsidRPr="00AA1272" w:rsidRDefault="00AA1272" w:rsidP="00AA1272">
      <w:pPr>
        <w:autoSpaceDE w:val="0"/>
        <w:autoSpaceDN w:val="0"/>
        <w:spacing w:line="440" w:lineRule="exact"/>
        <w:textAlignment w:val="bottom"/>
        <w:rPr>
          <w:rFonts w:ascii="Times New Roman" w:hAnsi="Times New Roman" w:cs="Times New Roman"/>
          <w:sz w:val="36"/>
          <w:szCs w:val="21"/>
        </w:rPr>
      </w:pPr>
    </w:p>
    <w:p w:rsidR="00BD02EC" w:rsidRDefault="00BD02EC" w:rsidP="00AA1272">
      <w:pPr>
        <w:autoSpaceDE w:val="0"/>
        <w:autoSpaceDN w:val="0"/>
        <w:spacing w:line="440" w:lineRule="exact"/>
        <w:jc w:val="center"/>
        <w:textAlignment w:val="bottom"/>
        <w:rPr>
          <w:rFonts w:ascii="Times New Roman" w:hAnsi="Times New Roman" w:cs="Times New Roman" w:hint="eastAsia"/>
          <w:b/>
          <w:sz w:val="36"/>
          <w:u w:val="single"/>
        </w:rPr>
      </w:pPr>
      <w:r w:rsidRPr="00AA1272">
        <w:rPr>
          <w:rFonts w:ascii="Times New Roman" w:hAnsi="Times New Roman" w:cs="Times New Roman"/>
          <w:b/>
          <w:sz w:val="36"/>
          <w:u w:val="single"/>
        </w:rPr>
        <w:t>&lt; Typical examples of dishonest behaviors during exams &gt;</w:t>
      </w:r>
    </w:p>
    <w:p w:rsidR="00AA1272" w:rsidRPr="00AA1272" w:rsidRDefault="00AA1272" w:rsidP="00AA1272">
      <w:pPr>
        <w:autoSpaceDE w:val="0"/>
        <w:autoSpaceDN w:val="0"/>
        <w:spacing w:line="440" w:lineRule="exact"/>
        <w:jc w:val="center"/>
        <w:textAlignment w:val="bottom"/>
        <w:rPr>
          <w:rFonts w:ascii="Times New Roman" w:hAnsi="Times New Roman" w:cs="Times New Roman"/>
          <w:sz w:val="36"/>
          <w:u w:val="single"/>
        </w:rPr>
      </w:pPr>
    </w:p>
    <w:p w:rsidR="00BD02EC" w:rsidRPr="00AA1272" w:rsidRDefault="00BD02EC" w:rsidP="00AA1272">
      <w:pPr>
        <w:numPr>
          <w:ilvl w:val="0"/>
          <w:numId w:val="2"/>
        </w:numPr>
        <w:autoSpaceDE w:val="0"/>
        <w:autoSpaceDN w:val="0"/>
        <w:adjustRightInd w:val="0"/>
        <w:spacing w:line="440" w:lineRule="exact"/>
        <w:jc w:val="left"/>
        <w:textAlignment w:val="bottom"/>
        <w:rPr>
          <w:rFonts w:ascii="Times New Roman" w:hAnsi="Times New Roman" w:cs="Times New Roman"/>
          <w:sz w:val="36"/>
          <w:szCs w:val="21"/>
        </w:rPr>
      </w:pPr>
      <w:r w:rsidRPr="00AA1272">
        <w:rPr>
          <w:rFonts w:ascii="Times New Roman" w:hAnsi="Times New Roman" w:cs="Times New Roman"/>
          <w:sz w:val="36"/>
          <w:szCs w:val="21"/>
        </w:rPr>
        <w:t>Taking exams on behalf of others OR making others take exams on behalf of you,</w:t>
      </w:r>
    </w:p>
    <w:p w:rsidR="00BD02EC" w:rsidRPr="00AA1272" w:rsidRDefault="00BD02EC" w:rsidP="00AA1272">
      <w:pPr>
        <w:numPr>
          <w:ilvl w:val="0"/>
          <w:numId w:val="2"/>
        </w:numPr>
        <w:autoSpaceDE w:val="0"/>
        <w:autoSpaceDN w:val="0"/>
        <w:adjustRightInd w:val="0"/>
        <w:spacing w:line="440" w:lineRule="exact"/>
        <w:jc w:val="left"/>
        <w:textAlignment w:val="bottom"/>
        <w:rPr>
          <w:rFonts w:ascii="Times New Roman" w:hAnsi="Times New Roman" w:cs="Times New Roman"/>
          <w:sz w:val="36"/>
          <w:szCs w:val="21"/>
        </w:rPr>
      </w:pPr>
      <w:r w:rsidRPr="00AA1272">
        <w:rPr>
          <w:rFonts w:ascii="Times New Roman" w:hAnsi="Times New Roman" w:cs="Times New Roman"/>
          <w:sz w:val="36"/>
          <w:szCs w:val="21"/>
        </w:rPr>
        <w:t>Exchanging answer sheets with others,</w:t>
      </w:r>
    </w:p>
    <w:p w:rsidR="00BD02EC" w:rsidRPr="00AA1272" w:rsidRDefault="00BD02EC" w:rsidP="00AA1272">
      <w:pPr>
        <w:numPr>
          <w:ilvl w:val="0"/>
          <w:numId w:val="2"/>
        </w:numPr>
        <w:autoSpaceDE w:val="0"/>
        <w:autoSpaceDN w:val="0"/>
        <w:adjustRightInd w:val="0"/>
        <w:spacing w:line="440" w:lineRule="exact"/>
        <w:jc w:val="left"/>
        <w:textAlignment w:val="bottom"/>
        <w:rPr>
          <w:rFonts w:ascii="Times New Roman" w:hAnsi="Times New Roman" w:cs="Times New Roman"/>
          <w:sz w:val="36"/>
          <w:szCs w:val="21"/>
        </w:rPr>
      </w:pPr>
      <w:r w:rsidRPr="00AA1272">
        <w:rPr>
          <w:rFonts w:ascii="Times New Roman" w:hAnsi="Times New Roman" w:cs="Times New Roman"/>
          <w:sz w:val="36"/>
          <w:szCs w:val="21"/>
        </w:rPr>
        <w:t>Leaving exam venues with answer sheets (including blank ones) after exams,</w:t>
      </w:r>
    </w:p>
    <w:p w:rsidR="00BD02EC" w:rsidRPr="00AA1272" w:rsidRDefault="00AA1272" w:rsidP="00AA1272">
      <w:pPr>
        <w:numPr>
          <w:ilvl w:val="0"/>
          <w:numId w:val="2"/>
        </w:numPr>
        <w:autoSpaceDE w:val="0"/>
        <w:autoSpaceDN w:val="0"/>
        <w:adjustRightInd w:val="0"/>
        <w:spacing w:line="440" w:lineRule="exact"/>
        <w:jc w:val="left"/>
        <w:textAlignment w:val="bottom"/>
        <w:rPr>
          <w:rFonts w:ascii="Times New Roman" w:hAnsi="Times New Roman" w:cs="Times New Roman"/>
          <w:sz w:val="36"/>
          <w:szCs w:val="21"/>
        </w:rPr>
      </w:pPr>
      <w:r w:rsidRPr="00AA1272">
        <w:rPr>
          <w:rFonts w:ascii="Times New Roman" w:hAnsi="Times New Roman" w:cs="Times New Roman"/>
          <w:sz w:val="36"/>
          <w:szCs w:val="21"/>
        </w:rPr>
        <w:t>Taking</w:t>
      </w:r>
      <w:r w:rsidR="00BD02EC" w:rsidRPr="00AA1272">
        <w:rPr>
          <w:rFonts w:ascii="Times New Roman" w:hAnsi="Times New Roman" w:cs="Times New Roman"/>
          <w:sz w:val="36"/>
          <w:szCs w:val="21"/>
        </w:rPr>
        <w:t xml:space="preserve"> unauthorized textbooks, reference books, dictionaries, notes, and any other document / material (including a case where such unauthorized materials are found inside desks or on floors at exam venues)</w:t>
      </w:r>
    </w:p>
    <w:p w:rsidR="00BD02EC" w:rsidRPr="00AA1272" w:rsidRDefault="00BD02EC" w:rsidP="00AA1272">
      <w:pPr>
        <w:numPr>
          <w:ilvl w:val="0"/>
          <w:numId w:val="2"/>
        </w:numPr>
        <w:autoSpaceDE w:val="0"/>
        <w:autoSpaceDN w:val="0"/>
        <w:adjustRightInd w:val="0"/>
        <w:spacing w:line="440" w:lineRule="exact"/>
        <w:jc w:val="left"/>
        <w:textAlignment w:val="bottom"/>
        <w:rPr>
          <w:rFonts w:ascii="Times New Roman" w:hAnsi="Times New Roman" w:cs="Times New Roman"/>
          <w:sz w:val="36"/>
          <w:szCs w:val="21"/>
        </w:rPr>
      </w:pPr>
      <w:r w:rsidRPr="00AA1272">
        <w:rPr>
          <w:rFonts w:ascii="Times New Roman" w:hAnsi="Times New Roman" w:cs="Times New Roman"/>
          <w:sz w:val="36"/>
          <w:szCs w:val="21"/>
        </w:rPr>
        <w:t>Copying answers of others OR making others copy your answers,</w:t>
      </w:r>
    </w:p>
    <w:p w:rsidR="00BD02EC" w:rsidRPr="00AA1272" w:rsidRDefault="00BD02EC" w:rsidP="00AA1272">
      <w:pPr>
        <w:numPr>
          <w:ilvl w:val="0"/>
          <w:numId w:val="2"/>
        </w:numPr>
        <w:autoSpaceDE w:val="0"/>
        <w:autoSpaceDN w:val="0"/>
        <w:adjustRightInd w:val="0"/>
        <w:spacing w:line="440" w:lineRule="exact"/>
        <w:jc w:val="left"/>
        <w:textAlignment w:val="bottom"/>
        <w:rPr>
          <w:rFonts w:ascii="Times New Roman" w:hAnsi="Times New Roman" w:cs="Times New Roman"/>
          <w:sz w:val="36"/>
          <w:szCs w:val="21"/>
        </w:rPr>
      </w:pPr>
      <w:r w:rsidRPr="00AA1272">
        <w:rPr>
          <w:rFonts w:ascii="Times New Roman" w:hAnsi="Times New Roman" w:cs="Times New Roman"/>
          <w:sz w:val="36"/>
          <w:szCs w:val="21"/>
        </w:rPr>
        <w:t>Writing cheating notes on desks and referring to them Or referring to cheating notes which are written on desks by others,</w:t>
      </w:r>
    </w:p>
    <w:p w:rsidR="00BD02EC" w:rsidRPr="00AA1272" w:rsidRDefault="00BD02EC" w:rsidP="00AA1272">
      <w:pPr>
        <w:numPr>
          <w:ilvl w:val="0"/>
          <w:numId w:val="2"/>
        </w:numPr>
        <w:autoSpaceDE w:val="0"/>
        <w:autoSpaceDN w:val="0"/>
        <w:adjustRightInd w:val="0"/>
        <w:spacing w:line="440" w:lineRule="exact"/>
        <w:jc w:val="left"/>
        <w:textAlignment w:val="bottom"/>
        <w:rPr>
          <w:rFonts w:ascii="Times New Roman" w:hAnsi="Times New Roman" w:cs="Times New Roman"/>
          <w:sz w:val="36"/>
          <w:szCs w:val="21"/>
        </w:rPr>
      </w:pPr>
      <w:r w:rsidRPr="00AA1272">
        <w:rPr>
          <w:rFonts w:ascii="Times New Roman" w:hAnsi="Times New Roman" w:cs="Times New Roman"/>
          <w:sz w:val="36"/>
          <w:szCs w:val="21"/>
        </w:rPr>
        <w:t xml:space="preserve">Lending to or borrowing from others documents and/or materials (even though they are authorized ones), </w:t>
      </w:r>
    </w:p>
    <w:p w:rsidR="00BD02EC" w:rsidRPr="00AA1272" w:rsidRDefault="00BD02EC" w:rsidP="00AA1272">
      <w:pPr>
        <w:numPr>
          <w:ilvl w:val="0"/>
          <w:numId w:val="2"/>
        </w:numPr>
        <w:autoSpaceDE w:val="0"/>
        <w:autoSpaceDN w:val="0"/>
        <w:adjustRightInd w:val="0"/>
        <w:spacing w:line="440" w:lineRule="exact"/>
        <w:jc w:val="left"/>
        <w:textAlignment w:val="bottom"/>
        <w:rPr>
          <w:rFonts w:ascii="Times New Roman" w:hAnsi="Times New Roman" w:cs="Times New Roman"/>
          <w:sz w:val="36"/>
          <w:szCs w:val="21"/>
        </w:rPr>
      </w:pPr>
      <w:r w:rsidRPr="00AA1272">
        <w:rPr>
          <w:rFonts w:ascii="Times New Roman" w:hAnsi="Times New Roman" w:cs="Times New Roman"/>
          <w:sz w:val="36"/>
          <w:szCs w:val="21"/>
        </w:rPr>
        <w:t>Communicating with others orally or by way of movements,</w:t>
      </w:r>
    </w:p>
    <w:p w:rsidR="00BD02EC" w:rsidRPr="00AA1272" w:rsidRDefault="00BD02EC" w:rsidP="00AA1272">
      <w:pPr>
        <w:numPr>
          <w:ilvl w:val="0"/>
          <w:numId w:val="2"/>
        </w:numPr>
        <w:autoSpaceDE w:val="0"/>
        <w:autoSpaceDN w:val="0"/>
        <w:adjustRightInd w:val="0"/>
        <w:spacing w:line="440" w:lineRule="exact"/>
        <w:jc w:val="left"/>
        <w:textAlignment w:val="bottom"/>
        <w:rPr>
          <w:rFonts w:ascii="Times New Roman" w:hAnsi="Times New Roman" w:cs="Times New Roman"/>
          <w:sz w:val="36"/>
          <w:szCs w:val="21"/>
        </w:rPr>
      </w:pPr>
      <w:r w:rsidRPr="00AA1272">
        <w:rPr>
          <w:rFonts w:ascii="Times New Roman" w:hAnsi="Times New Roman" w:cs="Times New Roman"/>
          <w:sz w:val="36"/>
          <w:szCs w:val="21"/>
        </w:rPr>
        <w:t xml:space="preserve">Placing around you unauthorized information terminals such as mobile phones, unauthorized electric calculators, computerized personal organizers, or watches / clocks having functions other than timing (e.g., calculators, dictionary, and so forth), </w:t>
      </w:r>
    </w:p>
    <w:p w:rsidR="00BD02EC" w:rsidRPr="00AA1272" w:rsidRDefault="00BD02EC" w:rsidP="00AA1272">
      <w:pPr>
        <w:numPr>
          <w:ilvl w:val="0"/>
          <w:numId w:val="2"/>
        </w:numPr>
        <w:autoSpaceDE w:val="0"/>
        <w:autoSpaceDN w:val="0"/>
        <w:adjustRightInd w:val="0"/>
        <w:spacing w:line="440" w:lineRule="exact"/>
        <w:jc w:val="left"/>
        <w:textAlignment w:val="bottom"/>
        <w:rPr>
          <w:rFonts w:ascii="Times New Roman" w:hAnsi="Times New Roman" w:cs="Times New Roman"/>
          <w:sz w:val="36"/>
          <w:szCs w:val="21"/>
        </w:rPr>
      </w:pPr>
      <w:r w:rsidRPr="00AA1272">
        <w:rPr>
          <w:rFonts w:ascii="Times New Roman" w:hAnsi="Times New Roman" w:cs="Times New Roman"/>
          <w:sz w:val="36"/>
          <w:szCs w:val="21"/>
        </w:rPr>
        <w:t>Behave in manners which hinder fair and smooth operations of exams including all mentioned above.</w:t>
      </w:r>
    </w:p>
    <w:p w:rsidR="00BD02EC" w:rsidRPr="00B1637F" w:rsidRDefault="00BD02EC" w:rsidP="00BD02EC">
      <w:pPr>
        <w:autoSpaceDE w:val="0"/>
        <w:autoSpaceDN w:val="0"/>
        <w:spacing w:line="380" w:lineRule="exact"/>
        <w:textAlignment w:val="bottom"/>
        <w:rPr>
          <w:rFonts w:ascii="Arial" w:hAnsi="Arial" w:cs="Arial"/>
          <w:szCs w:val="21"/>
        </w:rPr>
      </w:pPr>
    </w:p>
    <w:p w:rsidR="00F223B1" w:rsidRPr="00B904BC" w:rsidRDefault="00F223B1">
      <w:bookmarkStart w:id="0" w:name="_GoBack"/>
      <w:bookmarkEnd w:id="0"/>
    </w:p>
    <w:sectPr w:rsidR="00F223B1" w:rsidRPr="00B904BC" w:rsidSect="00B904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72" w:rsidRDefault="00AA1272" w:rsidP="00AA1272">
      <w:r>
        <w:separator/>
      </w:r>
    </w:p>
  </w:endnote>
  <w:endnote w:type="continuationSeparator" w:id="0">
    <w:p w:rsidR="00AA1272" w:rsidRDefault="00AA1272" w:rsidP="00AA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72" w:rsidRDefault="00AA1272" w:rsidP="00AA1272">
      <w:r>
        <w:separator/>
      </w:r>
    </w:p>
  </w:footnote>
  <w:footnote w:type="continuationSeparator" w:id="0">
    <w:p w:rsidR="00AA1272" w:rsidRDefault="00AA1272" w:rsidP="00AA1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5786"/>
    <w:multiLevelType w:val="hybridMultilevel"/>
    <w:tmpl w:val="C0D65A9E"/>
    <w:lvl w:ilvl="0" w:tplc="0A7A700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>
    <w:nsid w:val="45D133BD"/>
    <w:multiLevelType w:val="hybridMultilevel"/>
    <w:tmpl w:val="8C7C1766"/>
    <w:lvl w:ilvl="0" w:tplc="3F2CCCD4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4BC"/>
    <w:rsid w:val="0007317F"/>
    <w:rsid w:val="00AA1272"/>
    <w:rsid w:val="00B904BC"/>
    <w:rsid w:val="00BD02EC"/>
    <w:rsid w:val="00F2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BC"/>
    <w:pPr>
      <w:adjustRightInd w:val="0"/>
      <w:spacing w:line="360" w:lineRule="atLeast"/>
      <w:ind w:leftChars="400" w:left="840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AA1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1272"/>
  </w:style>
  <w:style w:type="paragraph" w:styleId="a6">
    <w:name w:val="footer"/>
    <w:basedOn w:val="a"/>
    <w:link w:val="a7"/>
    <w:uiPriority w:val="99"/>
    <w:unhideWhenUsed/>
    <w:rsid w:val="00AA1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1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嘉指　学</cp:lastModifiedBy>
  <cp:revision>4</cp:revision>
  <cp:lastPrinted>2014-07-10T00:55:00Z</cp:lastPrinted>
  <dcterms:created xsi:type="dcterms:W3CDTF">2014-02-10T00:56:00Z</dcterms:created>
  <dcterms:modified xsi:type="dcterms:W3CDTF">2018-03-22T08:57:00Z</dcterms:modified>
</cp:coreProperties>
</file>