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BA5D" w14:textId="77777777" w:rsidR="00DD324D" w:rsidRPr="005651D6" w:rsidRDefault="00DD324D" w:rsidP="0038122B">
      <w:pPr>
        <w:adjustRightInd/>
        <w:jc w:val="center"/>
        <w:rPr>
          <w:rFonts w:cs="Times New Roman"/>
          <w:b/>
          <w:color w:val="auto"/>
          <w:spacing w:val="2"/>
          <w:sz w:val="22"/>
          <w:szCs w:val="22"/>
        </w:rPr>
      </w:pPr>
      <w:proofErr w:type="spellStart"/>
      <w:r w:rsidRPr="005651D6">
        <w:rPr>
          <w:rFonts w:cs="Times New Roman"/>
          <w:b/>
          <w:bCs/>
          <w:color w:val="auto"/>
          <w:sz w:val="22"/>
          <w:szCs w:val="22"/>
        </w:rPr>
        <w:t>Waseda</w:t>
      </w:r>
      <w:proofErr w:type="spellEnd"/>
      <w:r w:rsidRPr="005651D6">
        <w:rPr>
          <w:rFonts w:cs="Times New Roman"/>
          <w:b/>
          <w:bCs/>
          <w:color w:val="auto"/>
          <w:sz w:val="22"/>
          <w:szCs w:val="22"/>
        </w:rPr>
        <w:t xml:space="preserve"> Institute of Political Economy Young Researcher </w:t>
      </w:r>
      <w:r w:rsidRPr="005651D6">
        <w:rPr>
          <w:rStyle w:val="il"/>
          <w:b/>
          <w:color w:val="auto"/>
          <w:sz w:val="22"/>
          <w:szCs w:val="22"/>
          <w:shd w:val="clear" w:color="auto" w:fill="FFFFFF"/>
        </w:rPr>
        <w:t>English Proofreading</w:t>
      </w:r>
      <w:r w:rsidRPr="005651D6">
        <w:rPr>
          <w:rFonts w:cs="Times New Roman"/>
          <w:b/>
          <w:color w:val="auto"/>
          <w:sz w:val="22"/>
          <w:szCs w:val="22"/>
          <w:shd w:val="clear" w:color="auto" w:fill="FFFFFF"/>
        </w:rPr>
        <w:t xml:space="preserve"> Cost Subsidization Guidelines</w:t>
      </w:r>
    </w:p>
    <w:p w14:paraId="013D80A5"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1. Overview</w:t>
      </w:r>
    </w:p>
    <w:p w14:paraId="2F7CDAE9"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 xml:space="preserve">This system makes it possible for young researchers to receive partial subsidization from the </w:t>
      </w:r>
      <w:proofErr w:type="spellStart"/>
      <w:r w:rsidRPr="005651D6">
        <w:rPr>
          <w:rFonts w:cs="Times New Roman"/>
          <w:color w:val="auto"/>
          <w:spacing w:val="2"/>
          <w:sz w:val="22"/>
          <w:szCs w:val="22"/>
        </w:rPr>
        <w:t>Waseda</w:t>
      </w:r>
      <w:proofErr w:type="spellEnd"/>
      <w:r w:rsidRPr="005651D6">
        <w:rPr>
          <w:rFonts w:cs="Times New Roman"/>
          <w:color w:val="auto"/>
          <w:spacing w:val="2"/>
          <w:sz w:val="22"/>
          <w:szCs w:val="22"/>
        </w:rPr>
        <w:t xml:space="preserve"> Institute of Political Economy </w:t>
      </w:r>
      <w:r w:rsidR="000E75D4" w:rsidRPr="005651D6">
        <w:rPr>
          <w:rFonts w:cs="Times New Roman"/>
          <w:color w:val="auto"/>
          <w:spacing w:val="2"/>
          <w:sz w:val="22"/>
          <w:szCs w:val="22"/>
        </w:rPr>
        <w:t>(hereafter, “WINPEC”</w:t>
      </w:r>
      <w:r w:rsidRPr="005651D6">
        <w:rPr>
          <w:rFonts w:cs="Times New Roman"/>
          <w:color w:val="auto"/>
          <w:spacing w:val="2"/>
          <w:sz w:val="22"/>
          <w:szCs w:val="22"/>
        </w:rPr>
        <w:t>) for the cost of hiring English proofreading services when submitting papers to English journals.</w:t>
      </w:r>
    </w:p>
    <w:p w14:paraId="63E6F37C" w14:textId="77777777" w:rsidR="00DD324D" w:rsidRPr="005651D6" w:rsidRDefault="00DD324D" w:rsidP="00126782">
      <w:pPr>
        <w:adjustRightInd/>
        <w:rPr>
          <w:rFonts w:cs="Times New Roman"/>
          <w:color w:val="auto"/>
          <w:spacing w:val="2"/>
          <w:sz w:val="22"/>
          <w:szCs w:val="22"/>
        </w:rPr>
      </w:pPr>
    </w:p>
    <w:p w14:paraId="2E17D565" w14:textId="77777777" w:rsidR="00DD324D" w:rsidRPr="005651D6" w:rsidRDefault="00DD324D" w:rsidP="00621566">
      <w:pPr>
        <w:adjustRightInd/>
        <w:rPr>
          <w:rFonts w:cs="Times New Roman"/>
          <w:color w:val="auto"/>
          <w:spacing w:val="2"/>
          <w:sz w:val="22"/>
          <w:szCs w:val="22"/>
        </w:rPr>
      </w:pPr>
      <w:r w:rsidRPr="005651D6">
        <w:rPr>
          <w:rFonts w:cs="Times New Roman"/>
          <w:color w:val="auto"/>
          <w:spacing w:val="2"/>
          <w:sz w:val="22"/>
          <w:szCs w:val="22"/>
        </w:rPr>
        <w:t>2. Eligible Candidates</w:t>
      </w:r>
    </w:p>
    <w:p w14:paraId="636250B7" w14:textId="77777777" w:rsidR="00DD324D" w:rsidRPr="005651D6" w:rsidRDefault="00DD324D" w:rsidP="000E75D4">
      <w:pPr>
        <w:adjustRightInd/>
        <w:rPr>
          <w:rFonts w:cs="Times New Roman"/>
          <w:color w:val="auto"/>
          <w:sz w:val="22"/>
          <w:szCs w:val="22"/>
        </w:rPr>
      </w:pPr>
      <w:r w:rsidRPr="005651D6">
        <w:rPr>
          <w:rFonts w:cs="Times New Roman"/>
          <w:color w:val="auto"/>
          <w:sz w:val="22"/>
          <w:szCs w:val="22"/>
        </w:rPr>
        <w:t>This system is available to students (including research students) currently enrolled in the Master</w:t>
      </w:r>
      <w:r w:rsidR="005651D6" w:rsidRPr="005651D6">
        <w:rPr>
          <w:rFonts w:cs="Times New Roman"/>
          <w:color w:val="auto"/>
          <w:sz w:val="22"/>
          <w:szCs w:val="22"/>
        </w:rPr>
        <w:t>’</w:t>
      </w:r>
      <w:r w:rsidRPr="005651D6">
        <w:rPr>
          <w:rFonts w:cs="Times New Roman"/>
          <w:color w:val="auto"/>
          <w:sz w:val="22"/>
          <w:szCs w:val="22"/>
        </w:rPr>
        <w:t xml:space="preserve">s or Doctoral Program of </w:t>
      </w:r>
      <w:proofErr w:type="spellStart"/>
      <w:r w:rsidRPr="005651D6">
        <w:rPr>
          <w:rFonts w:cs="Times New Roman"/>
          <w:color w:val="auto"/>
          <w:sz w:val="22"/>
          <w:szCs w:val="22"/>
        </w:rPr>
        <w:t>Waseda</w:t>
      </w:r>
      <w:proofErr w:type="spellEnd"/>
      <w:r w:rsidRPr="005651D6">
        <w:rPr>
          <w:rFonts w:cs="Times New Roman"/>
          <w:color w:val="auto"/>
          <w:sz w:val="22"/>
          <w:szCs w:val="22"/>
        </w:rPr>
        <w:t xml:space="preserve"> University</w:t>
      </w:r>
      <w:r w:rsidR="005651D6" w:rsidRPr="005651D6">
        <w:rPr>
          <w:rFonts w:cs="Times New Roman"/>
          <w:color w:val="auto"/>
          <w:sz w:val="22"/>
          <w:szCs w:val="22"/>
        </w:rPr>
        <w:t>’</w:t>
      </w:r>
      <w:r w:rsidRPr="005651D6">
        <w:rPr>
          <w:rFonts w:cs="Times New Roman"/>
          <w:color w:val="auto"/>
          <w:sz w:val="22"/>
          <w:szCs w:val="22"/>
        </w:rPr>
        <w:t>s Graduate School of Political Science or Graduate School of Economics.</w:t>
      </w:r>
    </w:p>
    <w:p w14:paraId="4DBF7231" w14:textId="77777777" w:rsidR="00DD324D" w:rsidRPr="005651D6" w:rsidRDefault="00DD324D" w:rsidP="00126782">
      <w:pPr>
        <w:adjustRightInd/>
        <w:rPr>
          <w:rFonts w:cs="Times New Roman"/>
          <w:color w:val="auto"/>
          <w:spacing w:val="2"/>
          <w:sz w:val="22"/>
          <w:szCs w:val="22"/>
        </w:rPr>
      </w:pPr>
    </w:p>
    <w:p w14:paraId="448CA95A"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3. Required Documentation</w:t>
      </w:r>
    </w:p>
    <w:p w14:paraId="6349BC95"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Please submit the following documents to the WINPEC Administrative Office.</w:t>
      </w:r>
    </w:p>
    <w:p w14:paraId="1ED486A2" w14:textId="77777777" w:rsidR="00DD324D" w:rsidRPr="005651D6" w:rsidRDefault="00DD324D" w:rsidP="00871D82">
      <w:pPr>
        <w:pStyle w:val="a7"/>
        <w:numPr>
          <w:ilvl w:val="0"/>
          <w:numId w:val="6"/>
        </w:numPr>
        <w:adjustRightInd/>
        <w:ind w:leftChars="0"/>
        <w:rPr>
          <w:rFonts w:cs="Times New Roman"/>
          <w:color w:val="auto"/>
          <w:sz w:val="22"/>
          <w:szCs w:val="22"/>
        </w:rPr>
      </w:pPr>
      <w:r w:rsidRPr="005651D6">
        <w:rPr>
          <w:rFonts w:cs="Times New Roman"/>
          <w:color w:val="auto"/>
          <w:spacing w:val="2"/>
          <w:sz w:val="22"/>
          <w:szCs w:val="22"/>
        </w:rPr>
        <w:t>English Language Paper Proofreading Subsidy Application</w:t>
      </w:r>
    </w:p>
    <w:p w14:paraId="5A3DBAE9" w14:textId="77777777" w:rsidR="00DD324D" w:rsidRPr="005651D6" w:rsidRDefault="00DD324D" w:rsidP="009E2FF8">
      <w:pPr>
        <w:pStyle w:val="a7"/>
        <w:numPr>
          <w:ilvl w:val="0"/>
          <w:numId w:val="6"/>
        </w:numPr>
        <w:adjustRightInd/>
        <w:ind w:leftChars="0"/>
        <w:rPr>
          <w:rFonts w:cs="Times New Roman"/>
          <w:color w:val="auto"/>
          <w:spacing w:val="2"/>
          <w:sz w:val="22"/>
          <w:szCs w:val="22"/>
        </w:rPr>
      </w:pPr>
      <w:r w:rsidRPr="005651D6">
        <w:rPr>
          <w:rFonts w:cs="Times New Roman"/>
          <w:color w:val="auto"/>
          <w:sz w:val="22"/>
          <w:szCs w:val="22"/>
        </w:rPr>
        <w:t>Email(s) containing content showing that the paper has been submitted to the journal</w:t>
      </w:r>
    </w:p>
    <w:p w14:paraId="0D38501E" w14:textId="77777777" w:rsidR="00DD324D" w:rsidRPr="005651D6" w:rsidRDefault="00DD324D" w:rsidP="009E2FF8">
      <w:pPr>
        <w:pStyle w:val="a7"/>
        <w:numPr>
          <w:ilvl w:val="0"/>
          <w:numId w:val="6"/>
        </w:numPr>
        <w:adjustRightInd/>
        <w:ind w:leftChars="0"/>
        <w:rPr>
          <w:rFonts w:cs="Times New Roman"/>
          <w:color w:val="auto"/>
          <w:spacing w:val="2"/>
          <w:sz w:val="22"/>
          <w:szCs w:val="22"/>
        </w:rPr>
      </w:pPr>
      <w:r w:rsidRPr="005651D6">
        <w:rPr>
          <w:rFonts w:cs="Times New Roman"/>
          <w:color w:val="auto"/>
          <w:sz w:val="22"/>
          <w:szCs w:val="22"/>
        </w:rPr>
        <w:t>Receipt from the English proofreader (name on the receipt must match the name of the subsidy applicant) and the proofread original paper</w:t>
      </w:r>
    </w:p>
    <w:p w14:paraId="44664FB6" w14:textId="77777777" w:rsidR="000E75D4" w:rsidRPr="005651D6" w:rsidRDefault="000E75D4" w:rsidP="00A807D7">
      <w:pPr>
        <w:adjustRightInd/>
        <w:rPr>
          <w:rFonts w:cs="Times New Roman"/>
          <w:color w:val="auto"/>
          <w:spacing w:val="2"/>
          <w:sz w:val="22"/>
          <w:szCs w:val="22"/>
        </w:rPr>
      </w:pPr>
    </w:p>
    <w:p w14:paraId="240CD787" w14:textId="77777777" w:rsidR="00DD324D" w:rsidRPr="005651D6" w:rsidRDefault="00DD324D" w:rsidP="00A807D7">
      <w:pPr>
        <w:adjustRightInd/>
        <w:rPr>
          <w:rFonts w:cs="Times New Roman"/>
          <w:color w:val="auto"/>
          <w:spacing w:val="2"/>
          <w:sz w:val="22"/>
          <w:szCs w:val="22"/>
        </w:rPr>
      </w:pPr>
      <w:r w:rsidRPr="005651D6">
        <w:rPr>
          <w:rFonts w:cs="Times New Roman"/>
          <w:color w:val="auto"/>
          <w:spacing w:val="2"/>
          <w:sz w:val="22"/>
          <w:szCs w:val="22"/>
        </w:rPr>
        <w:t xml:space="preserve">4. </w:t>
      </w:r>
      <w:r w:rsidRPr="005651D6">
        <w:rPr>
          <w:rFonts w:cs="Times New Roman"/>
          <w:color w:val="auto"/>
          <w:sz w:val="22"/>
          <w:szCs w:val="22"/>
        </w:rPr>
        <w:t>Subsidy Decision</w:t>
      </w:r>
    </w:p>
    <w:p w14:paraId="1BB52ACA" w14:textId="77777777" w:rsidR="00DD324D" w:rsidRPr="005651D6" w:rsidRDefault="00DD324D" w:rsidP="0038122B">
      <w:pPr>
        <w:adjustRightInd/>
        <w:rPr>
          <w:rFonts w:cs="Times New Roman"/>
          <w:color w:val="auto"/>
          <w:spacing w:val="2"/>
          <w:sz w:val="22"/>
          <w:szCs w:val="22"/>
        </w:rPr>
      </w:pPr>
      <w:r w:rsidRPr="005651D6">
        <w:rPr>
          <w:rFonts w:cs="Times New Roman"/>
          <w:color w:val="auto"/>
          <w:sz w:val="22"/>
          <w:szCs w:val="22"/>
        </w:rPr>
        <w:t xml:space="preserve">The decision on whether to provide a subsidy will be made based on the results of a review conducted by the administrative committee (comprised of the </w:t>
      </w:r>
      <w:proofErr w:type="spellStart"/>
      <w:r w:rsidRPr="005651D6">
        <w:rPr>
          <w:rFonts w:cs="Times New Roman"/>
          <w:color w:val="auto"/>
          <w:sz w:val="22"/>
          <w:szCs w:val="22"/>
        </w:rPr>
        <w:t>Waseda</w:t>
      </w:r>
      <w:proofErr w:type="spellEnd"/>
      <w:r w:rsidR="00BA5362" w:rsidRPr="005651D6">
        <w:rPr>
          <w:rFonts w:cs="Times New Roman"/>
          <w:color w:val="auto"/>
          <w:sz w:val="22"/>
          <w:szCs w:val="22"/>
        </w:rPr>
        <w:t xml:space="preserve"> Institute of Political Economy</w:t>
      </w:r>
      <w:r w:rsidR="005651D6" w:rsidRPr="005651D6">
        <w:rPr>
          <w:rFonts w:cs="Times New Roman"/>
          <w:color w:val="auto"/>
          <w:sz w:val="22"/>
          <w:szCs w:val="22"/>
        </w:rPr>
        <w:t>’</w:t>
      </w:r>
      <w:r w:rsidRPr="005651D6">
        <w:rPr>
          <w:rFonts w:cs="Times New Roman"/>
          <w:color w:val="auto"/>
          <w:sz w:val="22"/>
          <w:szCs w:val="22"/>
        </w:rPr>
        <w:t xml:space="preserve">s Dean and Management Committee members) created by the </w:t>
      </w:r>
      <w:proofErr w:type="spellStart"/>
      <w:r w:rsidRPr="005651D6">
        <w:rPr>
          <w:rFonts w:cs="Times New Roman"/>
          <w:color w:val="auto"/>
          <w:sz w:val="22"/>
          <w:szCs w:val="22"/>
        </w:rPr>
        <w:t>Waseda</w:t>
      </w:r>
      <w:proofErr w:type="spellEnd"/>
      <w:r w:rsidRPr="005651D6">
        <w:rPr>
          <w:rFonts w:cs="Times New Roman"/>
          <w:color w:val="auto"/>
          <w:sz w:val="22"/>
          <w:szCs w:val="22"/>
        </w:rPr>
        <w:t xml:space="preserve"> Institute of Political Economy Steering Committee. If the application is approved, notification of the subsidy amount will be sent via the Administrative Office, and the subsidy will be transferred into the applicant</w:t>
      </w:r>
      <w:r w:rsidR="005651D6" w:rsidRPr="005651D6">
        <w:rPr>
          <w:rFonts w:cs="Times New Roman"/>
          <w:color w:val="auto"/>
          <w:sz w:val="22"/>
          <w:szCs w:val="22"/>
        </w:rPr>
        <w:t>’</w:t>
      </w:r>
      <w:r w:rsidRPr="005651D6">
        <w:rPr>
          <w:rFonts w:cs="Times New Roman"/>
          <w:color w:val="auto"/>
          <w:sz w:val="22"/>
          <w:szCs w:val="22"/>
        </w:rPr>
        <w:t>s bank account.</w:t>
      </w:r>
    </w:p>
    <w:p w14:paraId="10374B92" w14:textId="77777777" w:rsidR="000E75D4" w:rsidRPr="005651D6" w:rsidRDefault="000E75D4" w:rsidP="00126782">
      <w:pPr>
        <w:adjustRightInd/>
        <w:rPr>
          <w:rFonts w:cs="Times New Roman"/>
          <w:color w:val="auto"/>
          <w:spacing w:val="2"/>
          <w:sz w:val="22"/>
          <w:szCs w:val="22"/>
        </w:rPr>
      </w:pPr>
    </w:p>
    <w:p w14:paraId="345ADEC1"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5. Maximum Number and Amount of Subsidies</w:t>
      </w:r>
    </w:p>
    <w:p w14:paraId="1D206D3B"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A maximum of 150,000 yen can be subsidized per paper (this includes R&amp;R and journal resubmission proofreading costs). An eligible candidate can apply multiple times in a single academic year. However, the number of subsidies actually provided will depend upon the budgetary situation of WINPEC.</w:t>
      </w:r>
    </w:p>
    <w:p w14:paraId="000B1F1E" w14:textId="77777777" w:rsidR="00DD324D" w:rsidRPr="005651D6" w:rsidRDefault="00DD324D" w:rsidP="00126782">
      <w:pPr>
        <w:adjustRightInd/>
        <w:rPr>
          <w:rFonts w:cs="Times New Roman"/>
          <w:color w:val="auto"/>
          <w:spacing w:val="2"/>
          <w:sz w:val="22"/>
          <w:szCs w:val="22"/>
        </w:rPr>
      </w:pPr>
    </w:p>
    <w:p w14:paraId="45B57B98"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6. Important Reminders and Cautions for Subsidy Recipients</w:t>
      </w:r>
    </w:p>
    <w:p w14:paraId="5E534AD0"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*The paper submitted to the peer-reviewed English language journal must be based on the content of the paper for which the subsidy was received. However, there is no requirement to repay the subsidy in the event that the paper is rejected by the journal.</w:t>
      </w:r>
    </w:p>
    <w:p w14:paraId="3C69F7D0"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 xml:space="preserve">*Please study the journals listed on Scopus and Web of Science to get an understanding of what sort of criteria a peer-reviewed, English language journal must meet to be considered in a subsidy application. (Take care to avoid submitting to fake journals.) However, the journal </w:t>
      </w:r>
      <w:r w:rsidRPr="005651D6">
        <w:rPr>
          <w:rFonts w:cs="Times New Roman"/>
          <w:color w:val="auto"/>
          <w:spacing w:val="2"/>
          <w:sz w:val="22"/>
          <w:szCs w:val="22"/>
        </w:rPr>
        <w:lastRenderedPageBreak/>
        <w:t>list on these two sites is not exhaustive, and submissions to other journals can be subsidized if accepted by the review committee mentioned above.</w:t>
      </w:r>
    </w:p>
    <w:p w14:paraId="4854AFC4" w14:textId="77777777" w:rsidR="00DD324D" w:rsidRPr="005651D6" w:rsidRDefault="00DD324D" w:rsidP="009E2FF8">
      <w:pPr>
        <w:widowControl/>
        <w:shd w:val="clear" w:color="auto" w:fill="FFFFFF"/>
        <w:overflowPunct/>
        <w:adjustRightInd/>
        <w:jc w:val="left"/>
        <w:textAlignment w:val="auto"/>
        <w:rPr>
          <w:rFonts w:cs="Times New Roman"/>
          <w:color w:val="auto"/>
          <w:sz w:val="22"/>
          <w:szCs w:val="22"/>
        </w:rPr>
      </w:pPr>
      <w:r w:rsidRPr="005651D6">
        <w:rPr>
          <w:rFonts w:cs="Times New Roman"/>
          <w:color w:val="auto"/>
          <w:spacing w:val="2"/>
          <w:sz w:val="22"/>
          <w:szCs w:val="22"/>
        </w:rPr>
        <w:t>*</w:t>
      </w:r>
      <w:r w:rsidRPr="005651D6">
        <w:rPr>
          <w:rFonts w:cs="Times New Roman"/>
          <w:color w:val="auto"/>
          <w:sz w:val="22"/>
          <w:szCs w:val="22"/>
        </w:rPr>
        <w:t>Subsidies for English proofreading costs shall be</w:t>
      </w:r>
      <w:bookmarkStart w:id="0" w:name="_GoBack"/>
      <w:bookmarkEnd w:id="0"/>
      <w:r w:rsidRPr="005651D6">
        <w:rPr>
          <w:rFonts w:cs="Times New Roman"/>
          <w:color w:val="auto"/>
          <w:sz w:val="22"/>
          <w:szCs w:val="22"/>
        </w:rPr>
        <w:t xml:space="preserve"> paid after the date of paper submission.</w:t>
      </w:r>
    </w:p>
    <w:p w14:paraId="73E7DDCC" w14:textId="218DF7BC"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 xml:space="preserve">*Papers for which </w:t>
      </w:r>
      <w:r w:rsidR="00F5131B">
        <w:rPr>
          <w:rFonts w:cs="Times New Roman" w:hint="eastAsia"/>
          <w:color w:val="auto"/>
          <w:spacing w:val="2"/>
          <w:sz w:val="22"/>
          <w:szCs w:val="22"/>
          <w:lang w:eastAsia="ja-JP"/>
        </w:rPr>
        <w:t>other</w:t>
      </w:r>
      <w:r w:rsidRPr="005651D6">
        <w:rPr>
          <w:rFonts w:cs="Times New Roman"/>
          <w:color w:val="auto"/>
          <w:spacing w:val="2"/>
          <w:sz w:val="22"/>
          <w:szCs w:val="22"/>
        </w:rPr>
        <w:t xml:space="preserve"> publication fee is paid or which are </w:t>
      </w:r>
      <w:r w:rsidR="00CA18F1">
        <w:rPr>
          <w:rFonts w:cs="Times New Roman"/>
          <w:color w:val="auto"/>
          <w:spacing w:val="2"/>
          <w:sz w:val="22"/>
          <w:szCs w:val="22"/>
        </w:rPr>
        <w:t>submitted to a publication not affiliated with an academic society (e.g. university bulletin)</w:t>
      </w:r>
      <w:r w:rsidRPr="005651D6">
        <w:rPr>
          <w:rFonts w:cs="Times New Roman"/>
          <w:color w:val="auto"/>
          <w:spacing w:val="2"/>
          <w:sz w:val="22"/>
          <w:szCs w:val="22"/>
        </w:rPr>
        <w:t xml:space="preserve"> are not eligible for a subsidy.</w:t>
      </w:r>
    </w:p>
    <w:p w14:paraId="2134D505" w14:textId="77777777" w:rsidR="00DD324D" w:rsidRPr="005651D6" w:rsidRDefault="00DD324D" w:rsidP="00126782">
      <w:pPr>
        <w:adjustRightInd/>
        <w:rPr>
          <w:rFonts w:cs="Times New Roman"/>
          <w:color w:val="auto"/>
          <w:spacing w:val="2"/>
          <w:sz w:val="22"/>
          <w:szCs w:val="22"/>
        </w:rPr>
      </w:pPr>
      <w:r w:rsidRPr="005651D6">
        <w:rPr>
          <w:rFonts w:cs="Times New Roman"/>
          <w:color w:val="auto"/>
          <w:spacing w:val="2"/>
          <w:sz w:val="22"/>
          <w:szCs w:val="22"/>
        </w:rPr>
        <w:t>*Jointly authored papers are also eligible for this subsidy.</w:t>
      </w:r>
    </w:p>
    <w:p w14:paraId="02DCE8AD" w14:textId="77777777" w:rsidR="00DD324D" w:rsidRPr="005651D6" w:rsidRDefault="00DD324D" w:rsidP="00A807D7">
      <w:pPr>
        <w:adjustRightInd/>
        <w:rPr>
          <w:rFonts w:cs="Times New Roman"/>
          <w:color w:val="auto"/>
          <w:spacing w:val="2"/>
          <w:sz w:val="22"/>
          <w:szCs w:val="22"/>
        </w:rPr>
      </w:pPr>
      <w:r w:rsidRPr="005651D6">
        <w:rPr>
          <w:rFonts w:cs="Times New Roman"/>
          <w:color w:val="auto"/>
          <w:spacing w:val="2"/>
          <w:sz w:val="22"/>
          <w:szCs w:val="22"/>
        </w:rPr>
        <w:t xml:space="preserve">*This subsidy is not available to those who become ineligible due to such factors as no longer being enrolled at </w:t>
      </w:r>
      <w:proofErr w:type="spellStart"/>
      <w:smartTag w:uri="urn:schemas-microsoft-com:office:smarttags" w:element="place">
        <w:smartTag w:uri="urn:schemas-microsoft-com:office:smarttags" w:element="PlaceName">
          <w:r w:rsidRPr="005651D6">
            <w:rPr>
              <w:rFonts w:cs="Times New Roman"/>
              <w:color w:val="auto"/>
              <w:spacing w:val="2"/>
              <w:sz w:val="22"/>
              <w:szCs w:val="22"/>
            </w:rPr>
            <w:t>Waseda</w:t>
          </w:r>
        </w:smartTag>
        <w:proofErr w:type="spellEnd"/>
        <w:r w:rsidRPr="005651D6">
          <w:rPr>
            <w:rFonts w:cs="Times New Roman"/>
            <w:color w:val="auto"/>
            <w:spacing w:val="2"/>
            <w:sz w:val="22"/>
            <w:szCs w:val="22"/>
          </w:rPr>
          <w:t xml:space="preserve"> </w:t>
        </w:r>
        <w:smartTag w:uri="urn:schemas-microsoft-com:office:smarttags" w:element="PlaceType">
          <w:r w:rsidRPr="005651D6">
            <w:rPr>
              <w:rFonts w:cs="Times New Roman"/>
              <w:color w:val="auto"/>
              <w:spacing w:val="2"/>
              <w:sz w:val="22"/>
              <w:szCs w:val="22"/>
            </w:rPr>
            <w:t>University</w:t>
          </w:r>
        </w:smartTag>
      </w:smartTag>
      <w:r w:rsidRPr="005651D6">
        <w:rPr>
          <w:rFonts w:cs="Times New Roman"/>
          <w:color w:val="auto"/>
          <w:spacing w:val="2"/>
          <w:sz w:val="22"/>
          <w:szCs w:val="22"/>
        </w:rPr>
        <w:t xml:space="preserve"> at the time the subsidy starts.</w:t>
      </w:r>
    </w:p>
    <w:p w14:paraId="6FD6EFBD" w14:textId="38126AD1" w:rsidR="00DD324D" w:rsidRPr="005651D6" w:rsidRDefault="00DD324D" w:rsidP="00A807D7">
      <w:pPr>
        <w:adjustRightInd/>
        <w:rPr>
          <w:rFonts w:cs="Times New Roman"/>
          <w:color w:val="auto"/>
          <w:spacing w:val="2"/>
          <w:sz w:val="22"/>
          <w:szCs w:val="22"/>
        </w:rPr>
      </w:pPr>
      <w:r w:rsidRPr="005651D6">
        <w:rPr>
          <w:rFonts w:cs="Times New Roman"/>
          <w:color w:val="auto"/>
          <w:spacing w:val="2"/>
          <w:sz w:val="22"/>
          <w:szCs w:val="22"/>
        </w:rPr>
        <w:t>*</w:t>
      </w:r>
      <w:r w:rsidRPr="005651D6">
        <w:rPr>
          <w:rFonts w:cs="Times New Roman"/>
          <w:color w:val="auto"/>
          <w:sz w:val="22"/>
          <w:szCs w:val="22"/>
          <w:shd w:val="clear" w:color="auto" w:fill="FFFFFF"/>
        </w:rPr>
        <w:t xml:space="preserve">In the event that a subsidized paper is accepted for publication in a journal, you are </w:t>
      </w:r>
      <w:r w:rsidR="00CA18F1">
        <w:rPr>
          <w:rFonts w:cs="Times New Roman" w:hint="eastAsia"/>
          <w:color w:val="auto"/>
          <w:sz w:val="22"/>
          <w:szCs w:val="22"/>
          <w:shd w:val="clear" w:color="auto" w:fill="FFFFFF"/>
          <w:lang w:eastAsia="ja-JP"/>
        </w:rPr>
        <w:t>encouraged</w:t>
      </w:r>
      <w:r w:rsidRPr="005651D6">
        <w:rPr>
          <w:rFonts w:cs="Times New Roman"/>
          <w:color w:val="auto"/>
          <w:sz w:val="22"/>
          <w:szCs w:val="22"/>
          <w:shd w:val="clear" w:color="auto" w:fill="FFFFFF"/>
        </w:rPr>
        <w:t xml:space="preserve"> to mention this support at the start of the paper by including a statement along the lines of, </w:t>
      </w:r>
      <w:r w:rsidR="00CC1CF3" w:rsidRPr="005651D6">
        <w:rPr>
          <w:rFonts w:cs="Times New Roman"/>
          <w:color w:val="auto"/>
          <w:shd w:val="clear" w:color="auto" w:fill="FFFFFF"/>
        </w:rPr>
        <w:t>“</w:t>
      </w:r>
      <w:r w:rsidRPr="005651D6">
        <w:rPr>
          <w:rFonts w:cs="Times New Roman"/>
          <w:color w:val="auto"/>
          <w:shd w:val="clear" w:color="auto" w:fill="FFFFFF"/>
        </w:rPr>
        <w:t xml:space="preserve">I would like to thank </w:t>
      </w:r>
      <w:r w:rsidRPr="005651D6">
        <w:rPr>
          <w:rFonts w:cs="Times New Roman"/>
          <w:color w:val="auto"/>
          <w:shd w:val="clear" w:color="auto" w:fill="FFFFFF"/>
          <w:lang w:eastAsia="ja-JP"/>
        </w:rPr>
        <w:t xml:space="preserve">the </w:t>
      </w:r>
      <w:proofErr w:type="spellStart"/>
      <w:r w:rsidR="00CC1CF3" w:rsidRPr="005651D6">
        <w:rPr>
          <w:rFonts w:cs="Times New Roman"/>
          <w:color w:val="auto"/>
          <w:shd w:val="clear" w:color="auto" w:fill="FFFFFF"/>
        </w:rPr>
        <w:t>Waseda</w:t>
      </w:r>
      <w:proofErr w:type="spellEnd"/>
      <w:r w:rsidR="00CC1CF3" w:rsidRPr="005651D6">
        <w:rPr>
          <w:rFonts w:cs="Times New Roman"/>
          <w:color w:val="auto"/>
          <w:shd w:val="clear" w:color="auto" w:fill="FFFFFF"/>
        </w:rPr>
        <w:t xml:space="preserve"> In</w:t>
      </w:r>
      <w:r w:rsidRPr="005651D6">
        <w:rPr>
          <w:rFonts w:cs="Times New Roman"/>
          <w:color w:val="auto"/>
          <w:shd w:val="clear" w:color="auto" w:fill="FFFFFF"/>
        </w:rPr>
        <w:t>stitute of Political Economy (WIN</w:t>
      </w:r>
      <w:r w:rsidR="00CC1CF3" w:rsidRPr="005651D6">
        <w:rPr>
          <w:rFonts w:cs="Times New Roman"/>
          <w:color w:val="auto"/>
          <w:shd w:val="clear" w:color="auto" w:fill="FFFFFF"/>
        </w:rPr>
        <w:t>PEC) for its financial support.”</w:t>
      </w:r>
    </w:p>
    <w:p w14:paraId="23B81D06" w14:textId="77777777" w:rsidR="00DD324D" w:rsidRPr="005651D6" w:rsidRDefault="00DD324D" w:rsidP="00A807D7">
      <w:pPr>
        <w:adjustRightInd/>
        <w:rPr>
          <w:rFonts w:cs="Times New Roman"/>
          <w:color w:val="auto"/>
          <w:sz w:val="22"/>
          <w:szCs w:val="22"/>
        </w:rPr>
      </w:pPr>
      <w:r w:rsidRPr="005651D6">
        <w:rPr>
          <w:rFonts w:cs="Times New Roman"/>
          <w:color w:val="auto"/>
          <w:spacing w:val="2"/>
          <w:sz w:val="22"/>
          <w:szCs w:val="22"/>
        </w:rPr>
        <w:t>*In the event that a subsidized paper is published, please submit a printed copy (a digital file is also acceptable) of the paper to the WINPEC Administrative Office.</w:t>
      </w:r>
    </w:p>
    <w:p w14:paraId="693E4738" w14:textId="77777777" w:rsidR="00DD324D" w:rsidRPr="005651D6" w:rsidRDefault="00DD324D" w:rsidP="00A807D7">
      <w:pPr>
        <w:adjustRightInd/>
        <w:rPr>
          <w:rFonts w:cs="Times New Roman"/>
          <w:color w:val="auto"/>
          <w:spacing w:val="2"/>
          <w:sz w:val="22"/>
          <w:szCs w:val="22"/>
        </w:rPr>
      </w:pPr>
      <w:r w:rsidRPr="005651D6">
        <w:rPr>
          <w:rFonts w:cs="Times New Roman"/>
          <w:color w:val="auto"/>
          <w:spacing w:val="2"/>
          <w:sz w:val="22"/>
          <w:szCs w:val="22"/>
        </w:rPr>
        <w:t>*It is up to the individual author(s) of the paper to select a proofreader.</w:t>
      </w:r>
    </w:p>
    <w:p w14:paraId="153F1998" w14:textId="77777777" w:rsidR="00DD324D" w:rsidRPr="005651D6" w:rsidRDefault="00DD324D" w:rsidP="00A807D7">
      <w:pPr>
        <w:adjustRightInd/>
        <w:rPr>
          <w:rFonts w:cs="Times New Roman"/>
          <w:color w:val="auto"/>
          <w:spacing w:val="2"/>
          <w:sz w:val="22"/>
          <w:szCs w:val="22"/>
        </w:rPr>
      </w:pPr>
    </w:p>
    <w:p w14:paraId="30C5A56D" w14:textId="77777777" w:rsidR="00DD324D" w:rsidRPr="005651D6" w:rsidRDefault="00DD324D">
      <w:pPr>
        <w:adjustRightInd/>
        <w:rPr>
          <w:rFonts w:cs="Times New Roman"/>
          <w:color w:val="auto"/>
          <w:spacing w:val="2"/>
          <w:sz w:val="22"/>
          <w:szCs w:val="22"/>
        </w:rPr>
      </w:pPr>
    </w:p>
    <w:sectPr w:rsidR="00DD324D" w:rsidRPr="005651D6" w:rsidSect="00DF59BA">
      <w:footerReference w:type="default" r:id="rId7"/>
      <w:endnotePr>
        <w:numFmt w:val="decimalFullWidth"/>
      </w:endnotePr>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860C" w14:textId="77777777" w:rsidR="001313D4" w:rsidRDefault="001313D4">
      <w:r>
        <w:separator/>
      </w:r>
    </w:p>
  </w:endnote>
  <w:endnote w:type="continuationSeparator" w:id="0">
    <w:p w14:paraId="384648D5" w14:textId="77777777" w:rsidR="001313D4" w:rsidRDefault="0013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FC32" w14:textId="01A6E9EC" w:rsidR="00DD324D" w:rsidRDefault="00DD324D">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F5199">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8375" w14:textId="77777777" w:rsidR="001313D4" w:rsidRDefault="001313D4">
      <w:r>
        <w:rPr>
          <w:rFonts w:ascii="ＭＳ 明朝" w:cs="Times New Roman"/>
          <w:color w:val="auto"/>
          <w:sz w:val="2"/>
          <w:szCs w:val="2"/>
        </w:rPr>
        <w:continuationSeparator/>
      </w:r>
    </w:p>
  </w:footnote>
  <w:footnote w:type="continuationSeparator" w:id="0">
    <w:p w14:paraId="63040392" w14:textId="77777777" w:rsidR="001313D4" w:rsidRDefault="001313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E86"/>
    <w:multiLevelType w:val="hybridMultilevel"/>
    <w:tmpl w:val="AF887BC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66092E"/>
    <w:multiLevelType w:val="multilevel"/>
    <w:tmpl w:val="B9743CCA"/>
    <w:lvl w:ilvl="0">
      <w:start w:val="1"/>
      <w:numFmt w:val="decimalEnclosedCircle"/>
      <w:lvlText w:val="%1"/>
      <w:lvlJc w:val="left"/>
      <w:pPr>
        <w:ind w:left="420" w:hanging="420"/>
      </w:pPr>
      <w:rPr>
        <w:rFonts w:cs="Times New Roman"/>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086B3343"/>
    <w:multiLevelType w:val="hybridMultilevel"/>
    <w:tmpl w:val="8E70D0C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98B40E8"/>
    <w:multiLevelType w:val="hybridMultilevel"/>
    <w:tmpl w:val="13F4DD8A"/>
    <w:lvl w:ilvl="0" w:tplc="520638F2">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39680C9E"/>
    <w:multiLevelType w:val="hybridMultilevel"/>
    <w:tmpl w:val="93941988"/>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6161027"/>
    <w:multiLevelType w:val="hybridMultilevel"/>
    <w:tmpl w:val="9796E49A"/>
    <w:lvl w:ilvl="0" w:tplc="5C28D162">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A036EA7"/>
    <w:multiLevelType w:val="hybridMultilevel"/>
    <w:tmpl w:val="C624EF94"/>
    <w:lvl w:ilvl="0" w:tplc="25AA63EC">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bordersDoNotSurroundHeader/>
  <w:bordersDoNotSurroundFooter/>
  <w:proofState w:spelling="clean" w:grammar="clean"/>
  <w:trackRevision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C5"/>
    <w:rsid w:val="000132F8"/>
    <w:rsid w:val="0004004E"/>
    <w:rsid w:val="000E75D4"/>
    <w:rsid w:val="001056D0"/>
    <w:rsid w:val="00126782"/>
    <w:rsid w:val="001313D4"/>
    <w:rsid w:val="001A5A5C"/>
    <w:rsid w:val="001C4AC4"/>
    <w:rsid w:val="001D5DD5"/>
    <w:rsid w:val="002347EA"/>
    <w:rsid w:val="002525E6"/>
    <w:rsid w:val="00294EBC"/>
    <w:rsid w:val="002A01A9"/>
    <w:rsid w:val="002D2BB0"/>
    <w:rsid w:val="0038122B"/>
    <w:rsid w:val="00387176"/>
    <w:rsid w:val="003932B3"/>
    <w:rsid w:val="00394DED"/>
    <w:rsid w:val="003A5B90"/>
    <w:rsid w:val="003B4676"/>
    <w:rsid w:val="0043038A"/>
    <w:rsid w:val="004432D0"/>
    <w:rsid w:val="00493311"/>
    <w:rsid w:val="004A3F0C"/>
    <w:rsid w:val="00535DDB"/>
    <w:rsid w:val="005651D6"/>
    <w:rsid w:val="00621566"/>
    <w:rsid w:val="00632876"/>
    <w:rsid w:val="006D5CDF"/>
    <w:rsid w:val="00732E07"/>
    <w:rsid w:val="00750DDC"/>
    <w:rsid w:val="00765BBB"/>
    <w:rsid w:val="00796C2E"/>
    <w:rsid w:val="007C7EC5"/>
    <w:rsid w:val="00820687"/>
    <w:rsid w:val="00871D82"/>
    <w:rsid w:val="0087599C"/>
    <w:rsid w:val="008D6793"/>
    <w:rsid w:val="0090088F"/>
    <w:rsid w:val="00901BAE"/>
    <w:rsid w:val="009B7FAE"/>
    <w:rsid w:val="009D7921"/>
    <w:rsid w:val="009E169E"/>
    <w:rsid w:val="009E2FF8"/>
    <w:rsid w:val="009F6971"/>
    <w:rsid w:val="00A227C4"/>
    <w:rsid w:val="00A4177D"/>
    <w:rsid w:val="00A807D7"/>
    <w:rsid w:val="00AE3208"/>
    <w:rsid w:val="00AE69C3"/>
    <w:rsid w:val="00B564EE"/>
    <w:rsid w:val="00BA5362"/>
    <w:rsid w:val="00BA6734"/>
    <w:rsid w:val="00BF0969"/>
    <w:rsid w:val="00BF454C"/>
    <w:rsid w:val="00C81C6F"/>
    <w:rsid w:val="00CA18F1"/>
    <w:rsid w:val="00CC1CF3"/>
    <w:rsid w:val="00CF5199"/>
    <w:rsid w:val="00DD324D"/>
    <w:rsid w:val="00DF59BA"/>
    <w:rsid w:val="00E34F54"/>
    <w:rsid w:val="00E4208C"/>
    <w:rsid w:val="00E83B80"/>
    <w:rsid w:val="00EA0CAF"/>
    <w:rsid w:val="00ED668D"/>
    <w:rsid w:val="00EF04FA"/>
    <w:rsid w:val="00F314B5"/>
    <w:rsid w:val="00F51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75BE8525"/>
  <w15:docId w15:val="{87636AB2-8A36-4D58-8138-38D39965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9BA"/>
    <w:pPr>
      <w:widowControl w:val="0"/>
      <w:overflowPunct w:val="0"/>
      <w:adjustRightInd w:val="0"/>
      <w:jc w:val="both"/>
      <w:textAlignment w:val="baseline"/>
    </w:pPr>
    <w:rPr>
      <w:rFonts w:cs="ＭＳ 明朝"/>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C5"/>
    <w:pPr>
      <w:tabs>
        <w:tab w:val="center" w:pos="4252"/>
        <w:tab w:val="right" w:pos="8504"/>
      </w:tabs>
      <w:snapToGrid w:val="0"/>
    </w:pPr>
  </w:style>
  <w:style w:type="character" w:customStyle="1" w:styleId="a4">
    <w:name w:val="ヘッダー (文字)"/>
    <w:basedOn w:val="a0"/>
    <w:link w:val="a3"/>
    <w:uiPriority w:val="99"/>
    <w:locked/>
    <w:rsid w:val="007C7EC5"/>
    <w:rPr>
      <w:rFonts w:cs="ＭＳ 明朝"/>
      <w:color w:val="000000"/>
      <w:kern w:val="0"/>
      <w:sz w:val="21"/>
      <w:szCs w:val="21"/>
    </w:rPr>
  </w:style>
  <w:style w:type="paragraph" w:styleId="a5">
    <w:name w:val="footer"/>
    <w:basedOn w:val="a"/>
    <w:link w:val="a6"/>
    <w:uiPriority w:val="99"/>
    <w:rsid w:val="007C7EC5"/>
    <w:pPr>
      <w:tabs>
        <w:tab w:val="center" w:pos="4252"/>
        <w:tab w:val="right" w:pos="8504"/>
      </w:tabs>
      <w:snapToGrid w:val="0"/>
    </w:pPr>
  </w:style>
  <w:style w:type="character" w:customStyle="1" w:styleId="a6">
    <w:name w:val="フッター (文字)"/>
    <w:basedOn w:val="a0"/>
    <w:link w:val="a5"/>
    <w:uiPriority w:val="99"/>
    <w:locked/>
    <w:rsid w:val="007C7EC5"/>
    <w:rPr>
      <w:rFonts w:cs="ＭＳ 明朝"/>
      <w:color w:val="000000"/>
      <w:kern w:val="0"/>
      <w:sz w:val="21"/>
      <w:szCs w:val="21"/>
    </w:rPr>
  </w:style>
  <w:style w:type="paragraph" w:styleId="a7">
    <w:name w:val="List Paragraph"/>
    <w:basedOn w:val="a"/>
    <w:uiPriority w:val="99"/>
    <w:qFormat/>
    <w:rsid w:val="001A5A5C"/>
    <w:pPr>
      <w:ind w:leftChars="400" w:left="840"/>
    </w:pPr>
  </w:style>
  <w:style w:type="character" w:customStyle="1" w:styleId="il">
    <w:name w:val="il"/>
    <w:basedOn w:val="a0"/>
    <w:uiPriority w:val="99"/>
    <w:rsid w:val="00493311"/>
    <w:rPr>
      <w:rFonts w:cs="Times New Roman"/>
    </w:rPr>
  </w:style>
  <w:style w:type="character" w:styleId="a8">
    <w:name w:val="annotation reference"/>
    <w:basedOn w:val="a0"/>
    <w:uiPriority w:val="99"/>
    <w:semiHidden/>
    <w:unhideWhenUsed/>
    <w:rsid w:val="009F6971"/>
    <w:rPr>
      <w:sz w:val="18"/>
      <w:szCs w:val="18"/>
    </w:rPr>
  </w:style>
  <w:style w:type="paragraph" w:styleId="a9">
    <w:name w:val="annotation text"/>
    <w:basedOn w:val="a"/>
    <w:link w:val="aa"/>
    <w:uiPriority w:val="99"/>
    <w:semiHidden/>
    <w:unhideWhenUsed/>
    <w:rsid w:val="009F6971"/>
    <w:pPr>
      <w:jc w:val="left"/>
    </w:pPr>
  </w:style>
  <w:style w:type="character" w:customStyle="1" w:styleId="aa">
    <w:name w:val="コメント文字列 (文字)"/>
    <w:basedOn w:val="a0"/>
    <w:link w:val="a9"/>
    <w:uiPriority w:val="99"/>
    <w:semiHidden/>
    <w:rsid w:val="009F6971"/>
    <w:rPr>
      <w:rFonts w:cs="ＭＳ 明朝"/>
      <w:color w:val="000000"/>
      <w:sz w:val="21"/>
      <w:szCs w:val="21"/>
      <w:lang w:eastAsia="en-US"/>
    </w:rPr>
  </w:style>
  <w:style w:type="paragraph" w:styleId="ab">
    <w:name w:val="annotation subject"/>
    <w:basedOn w:val="a9"/>
    <w:next w:val="a9"/>
    <w:link w:val="ac"/>
    <w:uiPriority w:val="99"/>
    <w:semiHidden/>
    <w:unhideWhenUsed/>
    <w:rsid w:val="009F6971"/>
    <w:rPr>
      <w:b/>
      <w:bCs/>
    </w:rPr>
  </w:style>
  <w:style w:type="character" w:customStyle="1" w:styleId="ac">
    <w:name w:val="コメント内容 (文字)"/>
    <w:basedOn w:val="aa"/>
    <w:link w:val="ab"/>
    <w:uiPriority w:val="99"/>
    <w:semiHidden/>
    <w:rsid w:val="009F6971"/>
    <w:rPr>
      <w:rFonts w:cs="ＭＳ 明朝"/>
      <w:b/>
      <w:bCs/>
      <w:color w:val="000000"/>
      <w:sz w:val="21"/>
      <w:szCs w:val="21"/>
      <w:lang w:eastAsia="en-US"/>
    </w:rPr>
  </w:style>
  <w:style w:type="paragraph" w:styleId="ad">
    <w:name w:val="Balloon Text"/>
    <w:basedOn w:val="a"/>
    <w:link w:val="ae"/>
    <w:uiPriority w:val="99"/>
    <w:semiHidden/>
    <w:unhideWhenUsed/>
    <w:rsid w:val="009F69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6971"/>
    <w:rPr>
      <w:rFonts w:asciiTheme="majorHAnsi" w:eastAsiaTheme="majorEastAsia" w:hAnsiTheme="majorHAnsi" w:cstheme="majorBid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49047">
      <w:marLeft w:val="0"/>
      <w:marRight w:val="0"/>
      <w:marTop w:val="0"/>
      <w:marBottom w:val="0"/>
      <w:divBdr>
        <w:top w:val="none" w:sz="0" w:space="0" w:color="auto"/>
        <w:left w:val="none" w:sz="0" w:space="0" w:color="auto"/>
        <w:bottom w:val="none" w:sz="0" w:space="0" w:color="auto"/>
        <w:right w:val="none" w:sz="0" w:space="0" w:color="auto"/>
      </w:divBdr>
      <w:divsChild>
        <w:div w:id="1651249036">
          <w:marLeft w:val="0"/>
          <w:marRight w:val="0"/>
          <w:marTop w:val="0"/>
          <w:marBottom w:val="0"/>
          <w:divBdr>
            <w:top w:val="none" w:sz="0" w:space="0" w:color="auto"/>
            <w:left w:val="none" w:sz="0" w:space="0" w:color="auto"/>
            <w:bottom w:val="none" w:sz="0" w:space="0" w:color="auto"/>
            <w:right w:val="none" w:sz="0" w:space="0" w:color="auto"/>
          </w:divBdr>
        </w:div>
        <w:div w:id="1651249039">
          <w:marLeft w:val="0"/>
          <w:marRight w:val="0"/>
          <w:marTop w:val="0"/>
          <w:marBottom w:val="0"/>
          <w:divBdr>
            <w:top w:val="none" w:sz="0" w:space="0" w:color="auto"/>
            <w:left w:val="none" w:sz="0" w:space="0" w:color="auto"/>
            <w:bottom w:val="none" w:sz="0" w:space="0" w:color="auto"/>
            <w:right w:val="none" w:sz="0" w:space="0" w:color="auto"/>
          </w:divBdr>
        </w:div>
        <w:div w:id="1651249048">
          <w:marLeft w:val="0"/>
          <w:marRight w:val="0"/>
          <w:marTop w:val="0"/>
          <w:marBottom w:val="0"/>
          <w:divBdr>
            <w:top w:val="none" w:sz="0" w:space="0" w:color="auto"/>
            <w:left w:val="none" w:sz="0" w:space="0" w:color="auto"/>
            <w:bottom w:val="none" w:sz="0" w:space="0" w:color="auto"/>
            <w:right w:val="none" w:sz="0" w:space="0" w:color="auto"/>
          </w:divBdr>
          <w:divsChild>
            <w:div w:id="1651249034">
              <w:marLeft w:val="0"/>
              <w:marRight w:val="0"/>
              <w:marTop w:val="0"/>
              <w:marBottom w:val="0"/>
              <w:divBdr>
                <w:top w:val="none" w:sz="0" w:space="0" w:color="auto"/>
                <w:left w:val="none" w:sz="0" w:space="0" w:color="auto"/>
                <w:bottom w:val="none" w:sz="0" w:space="0" w:color="auto"/>
                <w:right w:val="none" w:sz="0" w:space="0" w:color="auto"/>
              </w:divBdr>
            </w:div>
            <w:div w:id="1651249038">
              <w:marLeft w:val="0"/>
              <w:marRight w:val="0"/>
              <w:marTop w:val="0"/>
              <w:marBottom w:val="0"/>
              <w:divBdr>
                <w:top w:val="none" w:sz="0" w:space="0" w:color="auto"/>
                <w:left w:val="none" w:sz="0" w:space="0" w:color="auto"/>
                <w:bottom w:val="none" w:sz="0" w:space="0" w:color="auto"/>
                <w:right w:val="none" w:sz="0" w:space="0" w:color="auto"/>
              </w:divBdr>
            </w:div>
            <w:div w:id="1651249041">
              <w:marLeft w:val="0"/>
              <w:marRight w:val="0"/>
              <w:marTop w:val="0"/>
              <w:marBottom w:val="0"/>
              <w:divBdr>
                <w:top w:val="none" w:sz="0" w:space="0" w:color="auto"/>
                <w:left w:val="none" w:sz="0" w:space="0" w:color="auto"/>
                <w:bottom w:val="none" w:sz="0" w:space="0" w:color="auto"/>
                <w:right w:val="none" w:sz="0" w:space="0" w:color="auto"/>
              </w:divBdr>
            </w:div>
            <w:div w:id="1651249042">
              <w:marLeft w:val="0"/>
              <w:marRight w:val="0"/>
              <w:marTop w:val="0"/>
              <w:marBottom w:val="0"/>
              <w:divBdr>
                <w:top w:val="none" w:sz="0" w:space="0" w:color="auto"/>
                <w:left w:val="none" w:sz="0" w:space="0" w:color="auto"/>
                <w:bottom w:val="none" w:sz="0" w:space="0" w:color="auto"/>
                <w:right w:val="none" w:sz="0" w:space="0" w:color="auto"/>
              </w:divBdr>
            </w:div>
            <w:div w:id="1651249043">
              <w:marLeft w:val="0"/>
              <w:marRight w:val="0"/>
              <w:marTop w:val="0"/>
              <w:marBottom w:val="0"/>
              <w:divBdr>
                <w:top w:val="none" w:sz="0" w:space="0" w:color="auto"/>
                <w:left w:val="none" w:sz="0" w:space="0" w:color="auto"/>
                <w:bottom w:val="none" w:sz="0" w:space="0" w:color="auto"/>
                <w:right w:val="none" w:sz="0" w:space="0" w:color="auto"/>
              </w:divBdr>
            </w:div>
            <w:div w:id="1651249045">
              <w:marLeft w:val="0"/>
              <w:marRight w:val="0"/>
              <w:marTop w:val="0"/>
              <w:marBottom w:val="0"/>
              <w:divBdr>
                <w:top w:val="none" w:sz="0" w:space="0" w:color="auto"/>
                <w:left w:val="none" w:sz="0" w:space="0" w:color="auto"/>
                <w:bottom w:val="none" w:sz="0" w:space="0" w:color="auto"/>
                <w:right w:val="none" w:sz="0" w:space="0" w:color="auto"/>
              </w:divBdr>
            </w:div>
            <w:div w:id="1651249046">
              <w:marLeft w:val="0"/>
              <w:marRight w:val="0"/>
              <w:marTop w:val="0"/>
              <w:marBottom w:val="0"/>
              <w:divBdr>
                <w:top w:val="none" w:sz="0" w:space="0" w:color="auto"/>
                <w:left w:val="none" w:sz="0" w:space="0" w:color="auto"/>
                <w:bottom w:val="none" w:sz="0" w:space="0" w:color="auto"/>
                <w:right w:val="none" w:sz="0" w:space="0" w:color="auto"/>
              </w:divBdr>
            </w:div>
            <w:div w:id="1651249052">
              <w:marLeft w:val="0"/>
              <w:marRight w:val="0"/>
              <w:marTop w:val="0"/>
              <w:marBottom w:val="0"/>
              <w:divBdr>
                <w:top w:val="none" w:sz="0" w:space="0" w:color="auto"/>
                <w:left w:val="none" w:sz="0" w:space="0" w:color="auto"/>
                <w:bottom w:val="none" w:sz="0" w:space="0" w:color="auto"/>
                <w:right w:val="none" w:sz="0" w:space="0" w:color="auto"/>
              </w:divBdr>
            </w:div>
            <w:div w:id="1651249053">
              <w:marLeft w:val="0"/>
              <w:marRight w:val="0"/>
              <w:marTop w:val="0"/>
              <w:marBottom w:val="0"/>
              <w:divBdr>
                <w:top w:val="none" w:sz="0" w:space="0" w:color="auto"/>
                <w:left w:val="none" w:sz="0" w:space="0" w:color="auto"/>
                <w:bottom w:val="none" w:sz="0" w:space="0" w:color="auto"/>
                <w:right w:val="none" w:sz="0" w:space="0" w:color="auto"/>
              </w:divBdr>
            </w:div>
            <w:div w:id="1651249055">
              <w:marLeft w:val="0"/>
              <w:marRight w:val="0"/>
              <w:marTop w:val="0"/>
              <w:marBottom w:val="0"/>
              <w:divBdr>
                <w:top w:val="none" w:sz="0" w:space="0" w:color="auto"/>
                <w:left w:val="none" w:sz="0" w:space="0" w:color="auto"/>
                <w:bottom w:val="none" w:sz="0" w:space="0" w:color="auto"/>
                <w:right w:val="none" w:sz="0" w:space="0" w:color="auto"/>
              </w:divBdr>
            </w:div>
            <w:div w:id="1651249056">
              <w:marLeft w:val="0"/>
              <w:marRight w:val="0"/>
              <w:marTop w:val="0"/>
              <w:marBottom w:val="0"/>
              <w:divBdr>
                <w:top w:val="none" w:sz="0" w:space="0" w:color="auto"/>
                <w:left w:val="none" w:sz="0" w:space="0" w:color="auto"/>
                <w:bottom w:val="none" w:sz="0" w:space="0" w:color="auto"/>
                <w:right w:val="none" w:sz="0" w:space="0" w:color="auto"/>
              </w:divBdr>
            </w:div>
            <w:div w:id="1651249059">
              <w:marLeft w:val="0"/>
              <w:marRight w:val="0"/>
              <w:marTop w:val="0"/>
              <w:marBottom w:val="0"/>
              <w:divBdr>
                <w:top w:val="none" w:sz="0" w:space="0" w:color="auto"/>
                <w:left w:val="none" w:sz="0" w:space="0" w:color="auto"/>
                <w:bottom w:val="none" w:sz="0" w:space="0" w:color="auto"/>
                <w:right w:val="none" w:sz="0" w:space="0" w:color="auto"/>
              </w:divBdr>
            </w:div>
            <w:div w:id="1651249060">
              <w:marLeft w:val="0"/>
              <w:marRight w:val="0"/>
              <w:marTop w:val="0"/>
              <w:marBottom w:val="0"/>
              <w:divBdr>
                <w:top w:val="none" w:sz="0" w:space="0" w:color="auto"/>
                <w:left w:val="none" w:sz="0" w:space="0" w:color="auto"/>
                <w:bottom w:val="none" w:sz="0" w:space="0" w:color="auto"/>
                <w:right w:val="none" w:sz="0" w:space="0" w:color="auto"/>
              </w:divBdr>
            </w:div>
            <w:div w:id="1651249061">
              <w:marLeft w:val="0"/>
              <w:marRight w:val="0"/>
              <w:marTop w:val="0"/>
              <w:marBottom w:val="0"/>
              <w:divBdr>
                <w:top w:val="none" w:sz="0" w:space="0" w:color="auto"/>
                <w:left w:val="none" w:sz="0" w:space="0" w:color="auto"/>
                <w:bottom w:val="none" w:sz="0" w:space="0" w:color="auto"/>
                <w:right w:val="none" w:sz="0" w:space="0" w:color="auto"/>
              </w:divBdr>
            </w:div>
            <w:div w:id="1651249062">
              <w:marLeft w:val="0"/>
              <w:marRight w:val="0"/>
              <w:marTop w:val="0"/>
              <w:marBottom w:val="0"/>
              <w:divBdr>
                <w:top w:val="none" w:sz="0" w:space="0" w:color="auto"/>
                <w:left w:val="none" w:sz="0" w:space="0" w:color="auto"/>
                <w:bottom w:val="none" w:sz="0" w:space="0" w:color="auto"/>
                <w:right w:val="none" w:sz="0" w:space="0" w:color="auto"/>
              </w:divBdr>
            </w:div>
            <w:div w:id="1651249065">
              <w:marLeft w:val="0"/>
              <w:marRight w:val="0"/>
              <w:marTop w:val="0"/>
              <w:marBottom w:val="0"/>
              <w:divBdr>
                <w:top w:val="none" w:sz="0" w:space="0" w:color="auto"/>
                <w:left w:val="none" w:sz="0" w:space="0" w:color="auto"/>
                <w:bottom w:val="none" w:sz="0" w:space="0" w:color="auto"/>
                <w:right w:val="none" w:sz="0" w:space="0" w:color="auto"/>
              </w:divBdr>
            </w:div>
          </w:divsChild>
        </w:div>
        <w:div w:id="1651249050">
          <w:marLeft w:val="0"/>
          <w:marRight w:val="0"/>
          <w:marTop w:val="0"/>
          <w:marBottom w:val="0"/>
          <w:divBdr>
            <w:top w:val="none" w:sz="0" w:space="0" w:color="auto"/>
            <w:left w:val="none" w:sz="0" w:space="0" w:color="auto"/>
            <w:bottom w:val="none" w:sz="0" w:space="0" w:color="auto"/>
            <w:right w:val="none" w:sz="0" w:space="0" w:color="auto"/>
          </w:divBdr>
        </w:div>
        <w:div w:id="1651249063">
          <w:marLeft w:val="0"/>
          <w:marRight w:val="0"/>
          <w:marTop w:val="0"/>
          <w:marBottom w:val="0"/>
          <w:divBdr>
            <w:top w:val="none" w:sz="0" w:space="0" w:color="auto"/>
            <w:left w:val="none" w:sz="0" w:space="0" w:color="auto"/>
            <w:bottom w:val="none" w:sz="0" w:space="0" w:color="auto"/>
            <w:right w:val="none" w:sz="0" w:space="0" w:color="auto"/>
          </w:divBdr>
        </w:div>
      </w:divsChild>
    </w:div>
    <w:div w:id="1651249054">
      <w:marLeft w:val="0"/>
      <w:marRight w:val="0"/>
      <w:marTop w:val="0"/>
      <w:marBottom w:val="0"/>
      <w:divBdr>
        <w:top w:val="none" w:sz="0" w:space="0" w:color="auto"/>
        <w:left w:val="none" w:sz="0" w:space="0" w:color="auto"/>
        <w:bottom w:val="none" w:sz="0" w:space="0" w:color="auto"/>
        <w:right w:val="none" w:sz="0" w:space="0" w:color="auto"/>
      </w:divBdr>
    </w:div>
    <w:div w:id="1651249058">
      <w:marLeft w:val="0"/>
      <w:marRight w:val="0"/>
      <w:marTop w:val="0"/>
      <w:marBottom w:val="0"/>
      <w:divBdr>
        <w:top w:val="none" w:sz="0" w:space="0" w:color="auto"/>
        <w:left w:val="none" w:sz="0" w:space="0" w:color="auto"/>
        <w:bottom w:val="none" w:sz="0" w:space="0" w:color="auto"/>
        <w:right w:val="none" w:sz="0" w:space="0" w:color="auto"/>
      </w:divBdr>
    </w:div>
    <w:div w:id="1651249067">
      <w:marLeft w:val="0"/>
      <w:marRight w:val="0"/>
      <w:marTop w:val="0"/>
      <w:marBottom w:val="0"/>
      <w:divBdr>
        <w:top w:val="none" w:sz="0" w:space="0" w:color="auto"/>
        <w:left w:val="none" w:sz="0" w:space="0" w:color="auto"/>
        <w:bottom w:val="none" w:sz="0" w:space="0" w:color="auto"/>
        <w:right w:val="none" w:sz="0" w:space="0" w:color="auto"/>
      </w:divBdr>
      <w:divsChild>
        <w:div w:id="1651249049">
          <w:marLeft w:val="0"/>
          <w:marRight w:val="0"/>
          <w:marTop w:val="0"/>
          <w:marBottom w:val="0"/>
          <w:divBdr>
            <w:top w:val="none" w:sz="0" w:space="0" w:color="auto"/>
            <w:left w:val="none" w:sz="0" w:space="0" w:color="auto"/>
            <w:bottom w:val="none" w:sz="0" w:space="0" w:color="auto"/>
            <w:right w:val="none" w:sz="0" w:space="0" w:color="auto"/>
          </w:divBdr>
          <w:divsChild>
            <w:div w:id="1651249035">
              <w:marLeft w:val="0"/>
              <w:marRight w:val="0"/>
              <w:marTop w:val="0"/>
              <w:marBottom w:val="0"/>
              <w:divBdr>
                <w:top w:val="none" w:sz="0" w:space="0" w:color="auto"/>
                <w:left w:val="none" w:sz="0" w:space="0" w:color="auto"/>
                <w:bottom w:val="none" w:sz="0" w:space="0" w:color="auto"/>
                <w:right w:val="none" w:sz="0" w:space="0" w:color="auto"/>
              </w:divBdr>
            </w:div>
            <w:div w:id="1651249037">
              <w:marLeft w:val="0"/>
              <w:marRight w:val="0"/>
              <w:marTop w:val="0"/>
              <w:marBottom w:val="0"/>
              <w:divBdr>
                <w:top w:val="none" w:sz="0" w:space="0" w:color="auto"/>
                <w:left w:val="none" w:sz="0" w:space="0" w:color="auto"/>
                <w:bottom w:val="none" w:sz="0" w:space="0" w:color="auto"/>
                <w:right w:val="none" w:sz="0" w:space="0" w:color="auto"/>
              </w:divBdr>
            </w:div>
            <w:div w:id="1651249040">
              <w:marLeft w:val="0"/>
              <w:marRight w:val="0"/>
              <w:marTop w:val="0"/>
              <w:marBottom w:val="0"/>
              <w:divBdr>
                <w:top w:val="none" w:sz="0" w:space="0" w:color="auto"/>
                <w:left w:val="none" w:sz="0" w:space="0" w:color="auto"/>
                <w:bottom w:val="none" w:sz="0" w:space="0" w:color="auto"/>
                <w:right w:val="none" w:sz="0" w:space="0" w:color="auto"/>
              </w:divBdr>
            </w:div>
            <w:div w:id="1651249044">
              <w:marLeft w:val="0"/>
              <w:marRight w:val="0"/>
              <w:marTop w:val="0"/>
              <w:marBottom w:val="0"/>
              <w:divBdr>
                <w:top w:val="none" w:sz="0" w:space="0" w:color="auto"/>
                <w:left w:val="none" w:sz="0" w:space="0" w:color="auto"/>
                <w:bottom w:val="none" w:sz="0" w:space="0" w:color="auto"/>
                <w:right w:val="none" w:sz="0" w:space="0" w:color="auto"/>
              </w:divBdr>
            </w:div>
            <w:div w:id="1651249051">
              <w:marLeft w:val="0"/>
              <w:marRight w:val="0"/>
              <w:marTop w:val="0"/>
              <w:marBottom w:val="0"/>
              <w:divBdr>
                <w:top w:val="none" w:sz="0" w:space="0" w:color="auto"/>
                <w:left w:val="none" w:sz="0" w:space="0" w:color="auto"/>
                <w:bottom w:val="none" w:sz="0" w:space="0" w:color="auto"/>
                <w:right w:val="none" w:sz="0" w:space="0" w:color="auto"/>
              </w:divBdr>
            </w:div>
            <w:div w:id="1651249057">
              <w:marLeft w:val="0"/>
              <w:marRight w:val="0"/>
              <w:marTop w:val="0"/>
              <w:marBottom w:val="0"/>
              <w:divBdr>
                <w:top w:val="none" w:sz="0" w:space="0" w:color="auto"/>
                <w:left w:val="none" w:sz="0" w:space="0" w:color="auto"/>
                <w:bottom w:val="none" w:sz="0" w:space="0" w:color="auto"/>
                <w:right w:val="none" w:sz="0" w:space="0" w:color="auto"/>
              </w:divBdr>
            </w:div>
            <w:div w:id="1651249064">
              <w:marLeft w:val="0"/>
              <w:marRight w:val="0"/>
              <w:marTop w:val="0"/>
              <w:marBottom w:val="0"/>
              <w:divBdr>
                <w:top w:val="none" w:sz="0" w:space="0" w:color="auto"/>
                <w:left w:val="none" w:sz="0" w:space="0" w:color="auto"/>
                <w:bottom w:val="none" w:sz="0" w:space="0" w:color="auto"/>
                <w:right w:val="none" w:sz="0" w:space="0" w:color="auto"/>
              </w:divBdr>
            </w:div>
            <w:div w:id="16512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現代政治経済研究所若手研究者英文校正料助成要領</vt:lpstr>
    </vt:vector>
  </TitlesOfParts>
  <Company>Hewlett-Packard Company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現代政治経済研究所若手研究者英文校正料助成要領</dc:title>
  <dc:subject/>
  <dc:creator>Junichi</dc:creator>
  <cp:keywords/>
  <dc:description/>
  <cp:lastModifiedBy>skazumi1961@outlook.jp</cp:lastModifiedBy>
  <cp:revision>3</cp:revision>
  <dcterms:created xsi:type="dcterms:W3CDTF">2017-05-28T21:14:00Z</dcterms:created>
  <dcterms:modified xsi:type="dcterms:W3CDTF">2017-05-29T23:02:00Z</dcterms:modified>
</cp:coreProperties>
</file>