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111BBA87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D61AFC" w:rsidRPr="00D61AFC">
        <w:rPr>
          <w:rFonts w:ascii="Times New Roman" w:hAnsi="Times New Roman"/>
          <w:color w:val="FF0000"/>
          <w:kern w:val="0"/>
          <w:sz w:val="32"/>
          <w:szCs w:val="32"/>
        </w:rPr>
        <w:t>Journalism</w:t>
      </w:r>
      <w:r w:rsidR="00614EF5" w:rsidRPr="00614EF5">
        <w:rPr>
          <w:rFonts w:ascii="Times New Roman" w:hAnsi="Times New Roman"/>
          <w:color w:val="FF0000"/>
          <w:kern w:val="0"/>
          <w:sz w:val="32"/>
          <w:szCs w:val="32"/>
        </w:rPr>
        <w:t>/Media Literacy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711F67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711F67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31A60254" w:rsidR="002176EC" w:rsidRPr="008918FF" w:rsidRDefault="00711F67" w:rsidP="00614EF5">
            <w:pPr>
              <w:widowControl/>
              <w:ind w:left="300" w:hangingChars="150" w:hanging="3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614EF5" w:rsidRPr="00614EF5">
              <w:rPr>
                <w:rFonts w:ascii="Times New Roman" w:eastAsia="ＭＳ Ｐゴシック" w:hAnsi="Times New Roman"/>
                <w:sz w:val="20"/>
                <w:szCs w:val="20"/>
              </w:rPr>
              <w:t>Association for Education in Journalism and Mass Communication (AEJMC)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711F67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8CC3" w14:textId="77777777" w:rsidR="00711F67" w:rsidRDefault="00711F67" w:rsidP="00202397">
      <w:r>
        <w:separator/>
      </w:r>
    </w:p>
  </w:endnote>
  <w:endnote w:type="continuationSeparator" w:id="0">
    <w:p w14:paraId="0261B918" w14:textId="77777777" w:rsidR="00711F67" w:rsidRDefault="00711F67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061F" w14:textId="77777777" w:rsidR="00711F67" w:rsidRDefault="00711F67" w:rsidP="00202397">
      <w:r>
        <w:separator/>
      </w:r>
    </w:p>
  </w:footnote>
  <w:footnote w:type="continuationSeparator" w:id="0">
    <w:p w14:paraId="636C11B9" w14:textId="77777777" w:rsidR="00711F67" w:rsidRDefault="00711F67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1341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14EF5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11F67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1AF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0E813A2D-0AA1-4AB3-A0E3-E85CA91B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2025-04-07T02:15:00Z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