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25B1C" w14:textId="0C359338" w:rsidR="00B80B64" w:rsidRPr="005B33B8" w:rsidRDefault="005B33B8" w:rsidP="00B80B64">
      <w:pPr>
        <w:spacing w:after="240"/>
        <w:jc w:val="center"/>
        <w:rPr>
          <w:b/>
          <w:color w:val="0070C0"/>
          <w:sz w:val="28"/>
          <w:szCs w:val="28"/>
          <w:u w:val="single"/>
        </w:rPr>
      </w:pPr>
      <w:bookmarkStart w:id="0" w:name="_GoBack"/>
      <w:bookmarkEnd w:id="0"/>
      <w:r w:rsidRPr="005B33B8">
        <w:rPr>
          <w:b/>
          <w:color w:val="0070C0"/>
          <w:sz w:val="28"/>
          <w:szCs w:val="28"/>
          <w:u w:val="single"/>
        </w:rPr>
        <w:t xml:space="preserve">Building 19, Room </w:t>
      </w:r>
      <w:r w:rsidR="00B662E4">
        <w:rPr>
          <w:b/>
          <w:color w:val="0070C0"/>
          <w:sz w:val="28"/>
          <w:szCs w:val="28"/>
          <w:u w:val="single"/>
        </w:rPr>
        <w:t>6</w:t>
      </w:r>
      <w:r w:rsidR="00732C78">
        <w:rPr>
          <w:rFonts w:hint="eastAsia"/>
          <w:b/>
          <w:color w:val="0070C0"/>
          <w:sz w:val="28"/>
          <w:szCs w:val="28"/>
          <w:u w:val="single"/>
        </w:rPr>
        <w:t>0</w:t>
      </w:r>
      <w:r w:rsidR="00B662E4">
        <w:rPr>
          <w:b/>
          <w:color w:val="0070C0"/>
          <w:sz w:val="28"/>
          <w:szCs w:val="28"/>
          <w:u w:val="single"/>
        </w:rPr>
        <w:t>8</w:t>
      </w:r>
      <w:r w:rsidRPr="005B33B8">
        <w:rPr>
          <w:b/>
          <w:color w:val="0070C0"/>
          <w:sz w:val="28"/>
          <w:szCs w:val="28"/>
          <w:u w:val="single"/>
        </w:rPr>
        <w:t xml:space="preserve">, </w:t>
      </w:r>
      <w:r w:rsidR="00B662E4">
        <w:rPr>
          <w:b/>
          <w:color w:val="0070C0"/>
          <w:sz w:val="28"/>
          <w:szCs w:val="28"/>
          <w:u w:val="single"/>
        </w:rPr>
        <w:t>26 May</w:t>
      </w:r>
      <w:r w:rsidRPr="005B33B8">
        <w:rPr>
          <w:b/>
          <w:color w:val="0070C0"/>
          <w:sz w:val="28"/>
          <w:szCs w:val="28"/>
          <w:u w:val="single"/>
        </w:rPr>
        <w:t xml:space="preserve"> 2017, 17:00-18</w:t>
      </w:r>
      <w:r w:rsidR="00B80B64" w:rsidRPr="005B33B8">
        <w:rPr>
          <w:b/>
          <w:color w:val="0070C0"/>
          <w:sz w:val="28"/>
          <w:szCs w:val="28"/>
          <w:u w:val="single"/>
        </w:rPr>
        <w:t>:30</w:t>
      </w:r>
    </w:p>
    <w:p w14:paraId="291E2FEB" w14:textId="77777777" w:rsidR="00505CEA" w:rsidRPr="00505CEA" w:rsidRDefault="00B80B64" w:rsidP="00505CEA">
      <w:pPr>
        <w:spacing w:after="0"/>
        <w:jc w:val="center"/>
        <w:rPr>
          <w:sz w:val="28"/>
          <w:szCs w:val="28"/>
        </w:rPr>
      </w:pPr>
      <w:r>
        <w:rPr>
          <w:sz w:val="28"/>
          <w:szCs w:val="28"/>
        </w:rPr>
        <w:t>Waseda I</w:t>
      </w:r>
      <w:r w:rsidR="00505CEA" w:rsidRPr="00505CEA">
        <w:rPr>
          <w:sz w:val="28"/>
          <w:szCs w:val="28"/>
        </w:rPr>
        <w:t>nstitute of Asia-Pacific Studies</w:t>
      </w:r>
    </w:p>
    <w:p w14:paraId="06210FAF" w14:textId="77777777" w:rsidR="005B33B8" w:rsidRPr="005B33B8" w:rsidRDefault="00505CEA" w:rsidP="005B33B8">
      <w:pPr>
        <w:spacing w:after="240"/>
        <w:jc w:val="center"/>
        <w:rPr>
          <w:sz w:val="28"/>
          <w:szCs w:val="28"/>
        </w:rPr>
      </w:pPr>
      <w:r w:rsidRPr="00505CEA">
        <w:rPr>
          <w:sz w:val="28"/>
          <w:szCs w:val="28"/>
        </w:rPr>
        <w:t>Migration and Citizenship Research Group Colloquium</w:t>
      </w:r>
    </w:p>
    <w:p w14:paraId="18CF92CB" w14:textId="77777777" w:rsidR="00B662E4" w:rsidRDefault="00B662E4" w:rsidP="005B33B8">
      <w:pPr>
        <w:shd w:val="clear" w:color="auto" w:fill="FFFFFF"/>
        <w:jc w:val="center"/>
        <w:rPr>
          <w:rFonts w:cs="Arial"/>
          <w:b/>
          <w:bCs/>
          <w:i/>
          <w:iCs/>
          <w:color w:val="C00000"/>
          <w:sz w:val="32"/>
          <w:u w:val="single"/>
        </w:rPr>
      </w:pPr>
      <w:r w:rsidRPr="00B662E4">
        <w:rPr>
          <w:rFonts w:cs="Arial"/>
          <w:b/>
          <w:bCs/>
          <w:i/>
          <w:iCs/>
          <w:color w:val="C00000"/>
          <w:sz w:val="32"/>
          <w:u w:val="single"/>
        </w:rPr>
        <w:t>Running into the dark: Legality, power and “conversion capability” among Chinese technical interns in Japan</w:t>
      </w:r>
    </w:p>
    <w:p w14:paraId="31F14919" w14:textId="62EB5A90" w:rsidR="005B33B8" w:rsidRPr="00732C78" w:rsidRDefault="005B33B8" w:rsidP="005B33B8">
      <w:pPr>
        <w:shd w:val="clear" w:color="auto" w:fill="FFFFFF"/>
        <w:jc w:val="center"/>
        <w:rPr>
          <w:rFonts w:cs="Arial"/>
          <w:b/>
          <w:bCs/>
          <w:color w:val="222222"/>
          <w:sz w:val="24"/>
        </w:rPr>
      </w:pPr>
      <w:r w:rsidRPr="005B33B8">
        <w:rPr>
          <w:rFonts w:eastAsia="Times New Roman" w:cs="Arial"/>
          <w:b/>
          <w:bCs/>
          <w:color w:val="222222"/>
          <w:sz w:val="24"/>
        </w:rPr>
        <w:t xml:space="preserve">Professor </w:t>
      </w:r>
      <w:r w:rsidR="00B662E4">
        <w:rPr>
          <w:rFonts w:eastAsia="Times New Roman" w:cs="Arial"/>
          <w:b/>
          <w:bCs/>
          <w:color w:val="222222"/>
          <w:sz w:val="24"/>
        </w:rPr>
        <w:t>Xiang</w:t>
      </w:r>
      <w:r w:rsidRPr="005B33B8">
        <w:rPr>
          <w:rFonts w:eastAsia="Times New Roman" w:cs="Arial"/>
          <w:b/>
          <w:bCs/>
          <w:color w:val="222222"/>
          <w:sz w:val="24"/>
        </w:rPr>
        <w:t xml:space="preserve"> </w:t>
      </w:r>
      <w:r w:rsidR="00732C78">
        <w:rPr>
          <w:rFonts w:cs="Arial" w:hint="eastAsia"/>
          <w:b/>
          <w:bCs/>
          <w:color w:val="222222"/>
          <w:sz w:val="24"/>
        </w:rPr>
        <w:t>Biao</w:t>
      </w:r>
    </w:p>
    <w:p w14:paraId="108E15AF" w14:textId="4ABF641D" w:rsidR="005B33B8" w:rsidRPr="005B33B8" w:rsidRDefault="005B33B8" w:rsidP="005B33B8">
      <w:pPr>
        <w:shd w:val="clear" w:color="auto" w:fill="FFFFFF"/>
        <w:jc w:val="center"/>
        <w:rPr>
          <w:rFonts w:eastAsia="Times New Roman" w:cs="Arial"/>
          <w:color w:val="222222"/>
          <w:sz w:val="24"/>
        </w:rPr>
      </w:pPr>
      <w:r w:rsidRPr="005B33B8">
        <w:rPr>
          <w:rFonts w:eastAsia="Times New Roman" w:cs="Arial"/>
          <w:b/>
          <w:bCs/>
          <w:color w:val="222222"/>
          <w:sz w:val="24"/>
        </w:rPr>
        <w:t xml:space="preserve">(University of </w:t>
      </w:r>
      <w:r w:rsidR="00B662E4">
        <w:rPr>
          <w:rFonts w:eastAsia="Times New Roman" w:cs="Arial"/>
          <w:b/>
          <w:bCs/>
          <w:color w:val="222222"/>
          <w:sz w:val="24"/>
        </w:rPr>
        <w:t>Oxford</w:t>
      </w:r>
      <w:r w:rsidRPr="005B33B8">
        <w:rPr>
          <w:rFonts w:eastAsia="Times New Roman" w:cs="Arial"/>
          <w:b/>
          <w:bCs/>
          <w:color w:val="222222"/>
          <w:sz w:val="24"/>
        </w:rPr>
        <w:t>)</w:t>
      </w:r>
    </w:p>
    <w:p w14:paraId="35E286A2" w14:textId="77777777" w:rsidR="005B33B8" w:rsidRPr="00485CA4" w:rsidRDefault="005B33B8" w:rsidP="005B33B8">
      <w:pPr>
        <w:shd w:val="clear" w:color="auto" w:fill="FFFFFF"/>
        <w:jc w:val="center"/>
        <w:rPr>
          <w:rFonts w:cs="Times New Roman"/>
          <w:color w:val="222222"/>
        </w:rPr>
      </w:pPr>
    </w:p>
    <w:p w14:paraId="4E53C732" w14:textId="77777777" w:rsidR="005B33B8" w:rsidRPr="00485CA4" w:rsidRDefault="005B33B8" w:rsidP="005B33B8">
      <w:pPr>
        <w:shd w:val="clear" w:color="auto" w:fill="FFFFFF"/>
        <w:rPr>
          <w:rFonts w:cs="Times New Roman"/>
          <w:color w:val="222222"/>
        </w:rPr>
      </w:pPr>
      <w:r>
        <w:rPr>
          <w:rFonts w:cs="Arial"/>
          <w:b/>
          <w:bCs/>
          <w:color w:val="222222"/>
        </w:rPr>
        <w:t>Abstract</w:t>
      </w:r>
    </w:p>
    <w:p w14:paraId="7D7557F3" w14:textId="77777777" w:rsidR="00B662E4" w:rsidRPr="00B662E4" w:rsidRDefault="00B662E4" w:rsidP="00B662E4">
      <w:pPr>
        <w:jc w:val="both"/>
        <w:rPr>
          <w:rFonts w:cs="Arial"/>
          <w:color w:val="222222"/>
        </w:rPr>
      </w:pPr>
      <w:r w:rsidRPr="00B662E4">
        <w:rPr>
          <w:rFonts w:cs="Arial"/>
          <w:color w:val="222222"/>
        </w:rPr>
        <w:t>Critical studies of migrant illegality, which has emerged as a subfield since the late 1990s, has been dominated by the proposition that illegality is constructed by the state. The state “illegalizes” migrants because this is how sovereign power is asserted in face of globalization and how migrant labor is subordinated to capital. Based on ethnographic research on Chinese migrant workers in Asia, particularly “technical interns” in Japan, this paper demonstrates that, it is through the production of legality that migrant labor is controlled. Migrant legality is achieved through intricate collaboration among employers, intermediaries, and government agencies in both sending and receiving countries, which encapsulates migrants’ life. Legality is therefore as unnatural and problematic as illegality. In this context illegality is more a means of migrants’ resistance than that of domination by the state and capital. By examining how legality is maintained in the worksite, how migrants turn themselves into illegal (“running into the dark” as the workers have it), and how the system reacts, the paper suggests that underlying migrant (</w:t>
      </w:r>
      <w:proofErr w:type="spellStart"/>
      <w:r w:rsidRPr="00B662E4">
        <w:rPr>
          <w:rFonts w:cs="Arial"/>
          <w:color w:val="222222"/>
        </w:rPr>
        <w:t>il</w:t>
      </w:r>
      <w:proofErr w:type="spellEnd"/>
      <w:r w:rsidRPr="00B662E4">
        <w:rPr>
          <w:rFonts w:cs="Arial"/>
          <w:color w:val="222222"/>
        </w:rPr>
        <w:t>)legality is struggles over “conversion capability”, that is, actors’ capability of turning legal regulations into advantageous positions in negotiation. Thus, amendment in the law itself is not enough, substantive social relations in the workplace and in the recruitment processes must be changed too.</w:t>
      </w:r>
    </w:p>
    <w:p w14:paraId="7AB8032B" w14:textId="77777777" w:rsidR="005B33B8" w:rsidRPr="006E2AAD" w:rsidRDefault="005B33B8" w:rsidP="00B662E4">
      <w:pPr>
        <w:shd w:val="clear" w:color="auto" w:fill="FFFFFF"/>
        <w:jc w:val="both"/>
        <w:rPr>
          <w:rFonts w:eastAsia="Times New Roman" w:cs="Arial"/>
          <w:color w:val="222222"/>
        </w:rPr>
      </w:pPr>
    </w:p>
    <w:p w14:paraId="005E921E" w14:textId="4FB714ED" w:rsidR="00505CEA" w:rsidRPr="006E2AAD" w:rsidRDefault="00B662E4" w:rsidP="00B662E4">
      <w:pPr>
        <w:shd w:val="clear" w:color="auto" w:fill="FFFFFF"/>
        <w:jc w:val="both"/>
        <w:rPr>
          <w:rFonts w:eastAsia="Times New Roman" w:cs="Arial"/>
          <w:color w:val="222222"/>
        </w:rPr>
      </w:pPr>
      <w:r w:rsidRPr="00922966">
        <w:rPr>
          <w:rFonts w:eastAsia="Times New Roman" w:cs="Arial"/>
          <w:b/>
          <w:bCs/>
          <w:i/>
          <w:iCs/>
          <w:color w:val="222222"/>
        </w:rPr>
        <w:t>XIANG Biao</w:t>
      </w:r>
      <w:r w:rsidRPr="006E2AAD">
        <w:rPr>
          <w:rFonts w:eastAsia="Times New Roman" w:cs="Arial"/>
          <w:bCs/>
          <w:i/>
          <w:iCs/>
          <w:color w:val="222222"/>
        </w:rPr>
        <w:t xml:space="preserve"> is a Professor of Social Anthropology at the University of Oxford. He is the author of The Intermediary Trap (Princeton University Press, forthcoming); Global “Body Shopping” (Princeton University Press, 2007; winner of 2008 Anthony Leeds Prize; Chinese by Peking University Press 2012), Transcending Boundaries (Chinese by </w:t>
      </w:r>
      <w:proofErr w:type="spellStart"/>
      <w:r w:rsidRPr="006E2AAD">
        <w:rPr>
          <w:rFonts w:eastAsia="Times New Roman" w:cs="Arial"/>
          <w:bCs/>
          <w:i/>
          <w:iCs/>
          <w:color w:val="222222"/>
        </w:rPr>
        <w:t>Sanlian</w:t>
      </w:r>
      <w:proofErr w:type="spellEnd"/>
      <w:r w:rsidRPr="006E2AAD">
        <w:rPr>
          <w:rFonts w:eastAsia="Times New Roman" w:cs="Arial"/>
          <w:bCs/>
          <w:i/>
          <w:iCs/>
          <w:color w:val="222222"/>
        </w:rPr>
        <w:t xml:space="preserve"> Press, 2000; English by Brill Academic Publishers, 2005; to be reprinted as a “Classics in Chinese Sociology” in 2017) and numerous articles in both English and Chinese, including the one awarded the 2012William L. Holland Prize for outstanding article in Pacific Affairs. A number of articles were translated into Japanese, French, Spanish and Italian. He is also the lead editor of Return: Nationalizing Transnational Mobility in Asia (with Brenda </w:t>
      </w:r>
      <w:proofErr w:type="spellStart"/>
      <w:r w:rsidRPr="006E2AAD">
        <w:rPr>
          <w:rFonts w:eastAsia="Times New Roman" w:cs="Arial"/>
          <w:bCs/>
          <w:i/>
          <w:iCs/>
          <w:color w:val="222222"/>
        </w:rPr>
        <w:t>Yeoh</w:t>
      </w:r>
      <w:proofErr w:type="spellEnd"/>
      <w:r w:rsidRPr="006E2AAD">
        <w:rPr>
          <w:rFonts w:eastAsia="Times New Roman" w:cs="Arial"/>
          <w:bCs/>
          <w:i/>
          <w:iCs/>
          <w:color w:val="222222"/>
        </w:rPr>
        <w:t xml:space="preserve"> and Mika Toyota, Duke University Press, 2013).</w:t>
      </w:r>
    </w:p>
    <w:sectPr w:rsidR="00505CEA" w:rsidRPr="006E2A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22AFA" w14:textId="77777777" w:rsidR="00732C78" w:rsidRDefault="00732C78" w:rsidP="00732C78">
      <w:pPr>
        <w:spacing w:after="0" w:line="240" w:lineRule="auto"/>
      </w:pPr>
      <w:r>
        <w:separator/>
      </w:r>
    </w:p>
  </w:endnote>
  <w:endnote w:type="continuationSeparator" w:id="0">
    <w:p w14:paraId="7EEA0F4F" w14:textId="77777777" w:rsidR="00732C78" w:rsidRDefault="00732C78" w:rsidP="0073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AE192" w14:textId="77777777" w:rsidR="00732C78" w:rsidRDefault="00732C78" w:rsidP="00732C78">
      <w:pPr>
        <w:spacing w:after="0" w:line="240" w:lineRule="auto"/>
      </w:pPr>
      <w:r>
        <w:separator/>
      </w:r>
    </w:p>
  </w:footnote>
  <w:footnote w:type="continuationSeparator" w:id="0">
    <w:p w14:paraId="1A137432" w14:textId="77777777" w:rsidR="00732C78" w:rsidRDefault="00732C78" w:rsidP="00732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EA"/>
    <w:rsid w:val="000E48E9"/>
    <w:rsid w:val="002D392D"/>
    <w:rsid w:val="005037A6"/>
    <w:rsid w:val="00505CEA"/>
    <w:rsid w:val="005B33B8"/>
    <w:rsid w:val="00677CEE"/>
    <w:rsid w:val="006E2AAD"/>
    <w:rsid w:val="00732C78"/>
    <w:rsid w:val="00811ACC"/>
    <w:rsid w:val="00922966"/>
    <w:rsid w:val="00B60C17"/>
    <w:rsid w:val="00B662E4"/>
    <w:rsid w:val="00B80B64"/>
    <w:rsid w:val="00C46494"/>
    <w:rsid w:val="00CA4648"/>
    <w:rsid w:val="00CC395A"/>
    <w:rsid w:val="00F6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77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C78"/>
    <w:pPr>
      <w:tabs>
        <w:tab w:val="center" w:pos="4252"/>
        <w:tab w:val="right" w:pos="8504"/>
      </w:tabs>
      <w:snapToGrid w:val="0"/>
    </w:pPr>
  </w:style>
  <w:style w:type="character" w:customStyle="1" w:styleId="a4">
    <w:name w:val="ヘッダー (文字)"/>
    <w:basedOn w:val="a0"/>
    <w:link w:val="a3"/>
    <w:uiPriority w:val="99"/>
    <w:rsid w:val="00732C78"/>
  </w:style>
  <w:style w:type="paragraph" w:styleId="a5">
    <w:name w:val="footer"/>
    <w:basedOn w:val="a"/>
    <w:link w:val="a6"/>
    <w:uiPriority w:val="99"/>
    <w:unhideWhenUsed/>
    <w:rsid w:val="00732C78"/>
    <w:pPr>
      <w:tabs>
        <w:tab w:val="center" w:pos="4252"/>
        <w:tab w:val="right" w:pos="8504"/>
      </w:tabs>
      <w:snapToGrid w:val="0"/>
    </w:pPr>
  </w:style>
  <w:style w:type="character" w:customStyle="1" w:styleId="a6">
    <w:name w:val="フッター (文字)"/>
    <w:basedOn w:val="a0"/>
    <w:link w:val="a5"/>
    <w:uiPriority w:val="99"/>
    <w:rsid w:val="00732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C78"/>
    <w:pPr>
      <w:tabs>
        <w:tab w:val="center" w:pos="4252"/>
        <w:tab w:val="right" w:pos="8504"/>
      </w:tabs>
      <w:snapToGrid w:val="0"/>
    </w:pPr>
  </w:style>
  <w:style w:type="character" w:customStyle="1" w:styleId="a4">
    <w:name w:val="ヘッダー (文字)"/>
    <w:basedOn w:val="a0"/>
    <w:link w:val="a3"/>
    <w:uiPriority w:val="99"/>
    <w:rsid w:val="00732C78"/>
  </w:style>
  <w:style w:type="paragraph" w:styleId="a5">
    <w:name w:val="footer"/>
    <w:basedOn w:val="a"/>
    <w:link w:val="a6"/>
    <w:uiPriority w:val="99"/>
    <w:unhideWhenUsed/>
    <w:rsid w:val="00732C78"/>
    <w:pPr>
      <w:tabs>
        <w:tab w:val="center" w:pos="4252"/>
        <w:tab w:val="right" w:pos="8504"/>
      </w:tabs>
      <w:snapToGrid w:val="0"/>
    </w:pPr>
  </w:style>
  <w:style w:type="character" w:customStyle="1" w:styleId="a6">
    <w:name w:val="フッター (文字)"/>
    <w:basedOn w:val="a0"/>
    <w:link w:val="a5"/>
    <w:uiPriority w:val="99"/>
    <w:rsid w:val="0073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8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4</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WasedaUniversity</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Hof</dc:creator>
  <cp:lastModifiedBy>青木　由里子</cp:lastModifiedBy>
  <cp:revision>2</cp:revision>
  <cp:lastPrinted>2017-03-16T08:35:00Z</cp:lastPrinted>
  <dcterms:created xsi:type="dcterms:W3CDTF">2017-05-10T04:07:00Z</dcterms:created>
  <dcterms:modified xsi:type="dcterms:W3CDTF">2017-05-10T04:07:00Z</dcterms:modified>
</cp:coreProperties>
</file>