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21" w:rsidRDefault="006F7E21" w:rsidP="006F7E21">
      <w:pPr>
        <w:widowControl/>
        <w:spacing w:after="225" w:line="312" w:lineRule="atLeast"/>
        <w:ind w:left="840"/>
        <w:jc w:val="left"/>
        <w:textAlignment w:val="baseline"/>
        <w:outlineLvl w:val="2"/>
        <w:rPr>
          <w:rFonts w:ascii="ＭＳ Ｐゴシック" w:eastAsia="ＭＳ Ｐゴシック" w:hAnsi="ＭＳ Ｐゴシック" w:cs="ＭＳ Ｐゴシック" w:hint="eastAsia"/>
          <w:b/>
          <w:bCs/>
          <w:color w:val="443523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443523"/>
          <w:kern w:val="0"/>
          <w:sz w:val="28"/>
          <w:szCs w:val="28"/>
        </w:rPr>
        <w:t>大隈記念講堂 大講堂</w:t>
      </w:r>
      <w:bookmarkStart w:id="0" w:name="_GoBack"/>
      <w:bookmarkEnd w:id="0"/>
    </w:p>
    <w:p w:rsidR="006F7E21" w:rsidRPr="006F7E21" w:rsidRDefault="006F7E21" w:rsidP="006F7E21">
      <w:pPr>
        <w:widowControl/>
        <w:spacing w:after="225" w:line="312" w:lineRule="atLeast"/>
        <w:ind w:left="840"/>
        <w:jc w:val="left"/>
        <w:textAlignment w:val="baseline"/>
        <w:outlineLvl w:val="2"/>
        <w:rPr>
          <w:rFonts w:ascii="ＭＳ Ｐゴシック" w:eastAsia="ＭＳ Ｐゴシック" w:hAnsi="ＭＳ Ｐゴシック" w:cs="ＭＳ Ｐゴシック"/>
          <w:b/>
          <w:bCs/>
          <w:color w:val="443523"/>
          <w:kern w:val="0"/>
          <w:sz w:val="28"/>
          <w:szCs w:val="28"/>
        </w:rPr>
      </w:pPr>
      <w:r w:rsidRPr="006F7E21">
        <w:rPr>
          <w:rFonts w:ascii="ＭＳ Ｐゴシック" w:eastAsia="ＭＳ Ｐゴシック" w:hAnsi="ＭＳ Ｐゴシック" w:cs="ＭＳ Ｐゴシック" w:hint="eastAsia"/>
          <w:b/>
          <w:bCs/>
          <w:color w:val="443523"/>
          <w:kern w:val="0"/>
          <w:sz w:val="28"/>
          <w:szCs w:val="28"/>
        </w:rPr>
        <w:t>大控室(地下1階)</w:t>
      </w:r>
    </w:p>
    <w:p w:rsidR="006F7E21" w:rsidRPr="006F7E21" w:rsidRDefault="006F7E21" w:rsidP="006F7E21">
      <w:pPr>
        <w:widowControl/>
        <w:spacing w:after="225" w:line="360" w:lineRule="atLeast"/>
        <w:jc w:val="left"/>
        <w:textAlignment w:val="baseline"/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</w:pPr>
      <w:r w:rsidRPr="006F7E21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t>演劇公演・演奏会等を実施される際の楽屋としてご利用頂けます。</w:t>
      </w:r>
      <w:r w:rsidRPr="006F7E21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br/>
        <w:t>ただし、大隈講堂内で楽屋仕様のお部屋は大控室のみになりますので、大講堂、小講堂にて別々の団体が同時にイベントを開催し、両方の利用団体が大控室を使用されたいという場合は、調整させて頂きます。</w:t>
      </w:r>
      <w:r w:rsidRPr="006F7E21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br/>
        <w:t>ご了承下さい。</w:t>
      </w:r>
    </w:p>
    <w:p w:rsidR="006F7E21" w:rsidRPr="006F7E21" w:rsidRDefault="006F7E21" w:rsidP="006F7E21">
      <w:pPr>
        <w:widowControl/>
        <w:spacing w:after="225" w:line="360" w:lineRule="atLeast"/>
        <w:jc w:val="center"/>
        <w:textAlignment w:val="baseline"/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color w:val="444444"/>
          <w:kern w:val="0"/>
          <w:sz w:val="18"/>
          <w:szCs w:val="18"/>
        </w:rPr>
        <w:drawing>
          <wp:inline distT="0" distB="0" distL="0" distR="0">
            <wp:extent cx="2286000" cy="1381125"/>
            <wp:effectExtent l="0" t="0" r="0" b="9525"/>
            <wp:docPr id="16" name="図 16" descr="大控室(地下1階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大控室(地下1階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cs="ＭＳ Ｐゴシック"/>
          <w:noProof/>
          <w:color w:val="444444"/>
          <w:kern w:val="0"/>
          <w:sz w:val="18"/>
          <w:szCs w:val="18"/>
        </w:rPr>
        <w:drawing>
          <wp:inline distT="0" distB="0" distL="0" distR="0">
            <wp:extent cx="2286000" cy="1381125"/>
            <wp:effectExtent l="0" t="0" r="0" b="9525"/>
            <wp:docPr id="15" name="図 15" descr="大控室(地下1階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控室(地下1階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E21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br/>
      </w:r>
      <w:r>
        <w:rPr>
          <w:rFonts w:ascii="ＭＳ Ｐゴシック" w:eastAsia="ＭＳ Ｐゴシック" w:hAnsi="ＭＳ Ｐゴシック" w:cs="ＭＳ Ｐゴシック"/>
          <w:noProof/>
          <w:color w:val="444444"/>
          <w:kern w:val="0"/>
          <w:sz w:val="18"/>
          <w:szCs w:val="18"/>
        </w:rPr>
        <w:drawing>
          <wp:inline distT="0" distB="0" distL="0" distR="0">
            <wp:extent cx="2286000" cy="1381125"/>
            <wp:effectExtent l="0" t="0" r="0" b="9525"/>
            <wp:docPr id="14" name="図 14" descr="大控室(地下1階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大控室(地下1階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cs="ＭＳ Ｐゴシック"/>
          <w:noProof/>
          <w:color w:val="444444"/>
          <w:kern w:val="0"/>
          <w:sz w:val="18"/>
          <w:szCs w:val="18"/>
        </w:rPr>
        <w:drawing>
          <wp:inline distT="0" distB="0" distL="0" distR="0">
            <wp:extent cx="2286000" cy="1381125"/>
            <wp:effectExtent l="0" t="0" r="0" b="9525"/>
            <wp:docPr id="13" name="図 13" descr="大控室(地下1階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大控室(地下1階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E21" w:rsidRPr="006F7E21" w:rsidRDefault="006F7E21" w:rsidP="006F7E21">
      <w:pPr>
        <w:widowControl/>
        <w:spacing w:after="225" w:line="312" w:lineRule="atLeast"/>
        <w:jc w:val="left"/>
        <w:textAlignment w:val="baseline"/>
        <w:outlineLvl w:val="2"/>
        <w:rPr>
          <w:rFonts w:ascii="ＭＳ Ｐゴシック" w:eastAsia="ＭＳ Ｐゴシック" w:hAnsi="ＭＳ Ｐゴシック" w:cs="ＭＳ Ｐゴシック" w:hint="eastAsia"/>
          <w:b/>
          <w:bCs/>
          <w:color w:val="443523"/>
          <w:kern w:val="0"/>
          <w:sz w:val="28"/>
          <w:szCs w:val="28"/>
        </w:rPr>
      </w:pPr>
      <w:r w:rsidRPr="006F7E21">
        <w:rPr>
          <w:rFonts w:ascii="ＭＳ Ｐゴシック" w:eastAsia="ＭＳ Ｐゴシック" w:hAnsi="ＭＳ Ｐゴシック" w:cs="ＭＳ Ｐゴシック" w:hint="eastAsia"/>
          <w:b/>
          <w:bCs/>
          <w:color w:val="443523"/>
          <w:kern w:val="0"/>
          <w:sz w:val="28"/>
          <w:szCs w:val="28"/>
        </w:rPr>
        <w:t>控室の設備・備品等</w:t>
      </w:r>
    </w:p>
    <w:p w:rsidR="006F7E21" w:rsidRPr="006F7E21" w:rsidRDefault="006F7E21" w:rsidP="006F7E21">
      <w:pPr>
        <w:widowControl/>
        <w:spacing w:line="360" w:lineRule="atLeast"/>
        <w:jc w:val="left"/>
        <w:textAlignment w:val="baseline"/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color w:val="444444"/>
          <w:kern w:val="0"/>
          <w:sz w:val="18"/>
          <w:szCs w:val="18"/>
        </w:rPr>
        <w:drawing>
          <wp:inline distT="0" distB="0" distL="0" distR="0">
            <wp:extent cx="1524000" cy="1524000"/>
            <wp:effectExtent l="0" t="0" r="0" b="0"/>
            <wp:docPr id="12" name="図 12" descr="流し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流し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E21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br/>
      </w:r>
      <w:r w:rsidRPr="006F7E21">
        <w:rPr>
          <w:rFonts w:ascii="ＭＳ Ｐゴシック" w:eastAsia="ＭＳ Ｐゴシック" w:hAnsi="ＭＳ Ｐゴシック" w:cs="ＭＳ Ｐゴシック" w:hint="eastAsia"/>
          <w:b/>
          <w:bCs/>
          <w:color w:val="444444"/>
          <w:kern w:val="0"/>
          <w:sz w:val="18"/>
          <w:szCs w:val="18"/>
          <w:bdr w:val="none" w:sz="0" w:space="0" w:color="auto" w:frame="1"/>
        </w:rPr>
        <w:t>流し台</w:t>
      </w:r>
      <w:r w:rsidRPr="006F7E21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br/>
        <w:t>1台(お湯も出ます)</w:t>
      </w:r>
    </w:p>
    <w:p w:rsidR="006F7E21" w:rsidRPr="006F7E21" w:rsidRDefault="006F7E21" w:rsidP="006F7E21">
      <w:pPr>
        <w:widowControl/>
        <w:spacing w:line="360" w:lineRule="atLeast"/>
        <w:jc w:val="left"/>
        <w:textAlignment w:val="baseline"/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color w:val="444444"/>
          <w:kern w:val="0"/>
          <w:sz w:val="18"/>
          <w:szCs w:val="18"/>
        </w:rPr>
        <w:lastRenderedPageBreak/>
        <w:drawing>
          <wp:inline distT="0" distB="0" distL="0" distR="0">
            <wp:extent cx="1524000" cy="1524000"/>
            <wp:effectExtent l="0" t="0" r="0" b="0"/>
            <wp:docPr id="11" name="図 11" descr="洗面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洗面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E21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br/>
      </w:r>
      <w:r w:rsidRPr="006F7E21">
        <w:rPr>
          <w:rFonts w:ascii="ＭＳ Ｐゴシック" w:eastAsia="ＭＳ Ｐゴシック" w:hAnsi="ＭＳ Ｐゴシック" w:cs="ＭＳ Ｐゴシック" w:hint="eastAsia"/>
          <w:b/>
          <w:bCs/>
          <w:color w:val="444444"/>
          <w:kern w:val="0"/>
          <w:sz w:val="18"/>
          <w:szCs w:val="18"/>
          <w:bdr w:val="none" w:sz="0" w:space="0" w:color="auto" w:frame="1"/>
        </w:rPr>
        <w:t>洗面台</w:t>
      </w:r>
      <w:r w:rsidRPr="006F7E21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br/>
        <w:t>1台(お湯も出ます)</w:t>
      </w:r>
    </w:p>
    <w:p w:rsidR="006F7E21" w:rsidRPr="006F7E21" w:rsidRDefault="006F7E21" w:rsidP="006F7E21">
      <w:pPr>
        <w:widowControl/>
        <w:spacing w:line="360" w:lineRule="atLeast"/>
        <w:jc w:val="left"/>
        <w:textAlignment w:val="baseline"/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color w:val="444444"/>
          <w:kern w:val="0"/>
          <w:sz w:val="18"/>
          <w:szCs w:val="18"/>
        </w:rPr>
        <w:drawing>
          <wp:inline distT="0" distB="0" distL="0" distR="0">
            <wp:extent cx="1524000" cy="1524000"/>
            <wp:effectExtent l="0" t="0" r="0" b="0"/>
            <wp:docPr id="10" name="図 10" descr="メイク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メイク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E21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br/>
      </w:r>
      <w:r w:rsidRPr="006F7E21">
        <w:rPr>
          <w:rFonts w:ascii="ＭＳ Ｐゴシック" w:eastAsia="ＭＳ Ｐゴシック" w:hAnsi="ＭＳ Ｐゴシック" w:cs="ＭＳ Ｐゴシック" w:hint="eastAsia"/>
          <w:b/>
          <w:bCs/>
          <w:color w:val="444444"/>
          <w:kern w:val="0"/>
          <w:sz w:val="18"/>
          <w:szCs w:val="18"/>
          <w:bdr w:val="none" w:sz="0" w:space="0" w:color="auto" w:frame="1"/>
        </w:rPr>
        <w:t>メイク台</w:t>
      </w:r>
      <w:r w:rsidRPr="006F7E21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br/>
        <w:t>6名分(左側3台、右側3台)</w:t>
      </w:r>
    </w:p>
    <w:p w:rsidR="006F7E21" w:rsidRPr="006F7E21" w:rsidRDefault="006F7E21" w:rsidP="006F7E21">
      <w:pPr>
        <w:widowControl/>
        <w:spacing w:line="360" w:lineRule="atLeast"/>
        <w:jc w:val="left"/>
        <w:textAlignment w:val="baseline"/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color w:val="444444"/>
          <w:kern w:val="0"/>
          <w:sz w:val="18"/>
          <w:szCs w:val="18"/>
        </w:rPr>
        <w:drawing>
          <wp:inline distT="0" distB="0" distL="0" distR="0">
            <wp:extent cx="1524000" cy="1524000"/>
            <wp:effectExtent l="0" t="0" r="0" b="0"/>
            <wp:docPr id="9" name="図 9" descr="テーブル(キャスター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テーブル(キャスター付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E21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br/>
      </w:r>
      <w:r w:rsidRPr="006F7E21">
        <w:rPr>
          <w:rFonts w:ascii="ＭＳ Ｐゴシック" w:eastAsia="ＭＳ Ｐゴシック" w:hAnsi="ＭＳ Ｐゴシック" w:cs="ＭＳ Ｐゴシック" w:hint="eastAsia"/>
          <w:b/>
          <w:bCs/>
          <w:color w:val="444444"/>
          <w:kern w:val="0"/>
          <w:sz w:val="18"/>
          <w:szCs w:val="18"/>
          <w:bdr w:val="none" w:sz="0" w:space="0" w:color="auto" w:frame="1"/>
        </w:rPr>
        <w:t>テーブル(キャスター付)</w:t>
      </w:r>
      <w:r w:rsidRPr="006F7E21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t>  3台</w:t>
      </w:r>
      <w:r w:rsidRPr="006F7E21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br/>
      </w:r>
      <w:r w:rsidRPr="006F7E21">
        <w:rPr>
          <w:rFonts w:ascii="ＭＳ Ｐゴシック" w:eastAsia="ＭＳ Ｐゴシック" w:hAnsi="ＭＳ Ｐゴシック" w:cs="ＭＳ Ｐゴシック" w:hint="eastAsia"/>
          <w:b/>
          <w:bCs/>
          <w:color w:val="444444"/>
          <w:kern w:val="0"/>
          <w:sz w:val="18"/>
          <w:szCs w:val="18"/>
          <w:bdr w:val="none" w:sz="0" w:space="0" w:color="auto" w:frame="1"/>
        </w:rPr>
        <w:t>長いす</w:t>
      </w:r>
      <w:r w:rsidRPr="006F7E21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t>  15台</w:t>
      </w:r>
      <w:r w:rsidRPr="006F7E21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br/>
      </w:r>
      <w:r w:rsidRPr="006F7E21">
        <w:rPr>
          <w:rFonts w:ascii="ＭＳ Ｐゴシック" w:eastAsia="ＭＳ Ｐゴシック" w:hAnsi="ＭＳ Ｐゴシック" w:cs="ＭＳ Ｐゴシック" w:hint="eastAsia"/>
          <w:b/>
          <w:bCs/>
          <w:color w:val="444444"/>
          <w:kern w:val="0"/>
          <w:sz w:val="18"/>
          <w:szCs w:val="18"/>
          <w:bdr w:val="none" w:sz="0" w:space="0" w:color="auto" w:frame="1"/>
        </w:rPr>
        <w:t>間仕切</w:t>
      </w:r>
      <w:r w:rsidRPr="006F7E21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t>  4枚(着替え等の際にご利用いただけます)</w:t>
      </w:r>
    </w:p>
    <w:p w:rsidR="006F7E21" w:rsidRPr="006F7E21" w:rsidRDefault="006F7E21" w:rsidP="006F7E21">
      <w:pPr>
        <w:widowControl/>
        <w:spacing w:line="360" w:lineRule="atLeast"/>
        <w:jc w:val="left"/>
        <w:textAlignment w:val="baseline"/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color w:val="444444"/>
          <w:kern w:val="0"/>
          <w:sz w:val="18"/>
          <w:szCs w:val="18"/>
        </w:rPr>
        <w:drawing>
          <wp:inline distT="0" distB="0" distL="0" distR="0">
            <wp:extent cx="1524000" cy="1524000"/>
            <wp:effectExtent l="0" t="0" r="0" b="0"/>
            <wp:docPr id="8" name="図 8" descr="木製スツー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木製スツール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E21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br/>
      </w:r>
      <w:r w:rsidRPr="006F7E21">
        <w:rPr>
          <w:rFonts w:ascii="ＭＳ Ｐゴシック" w:eastAsia="ＭＳ Ｐゴシック" w:hAnsi="ＭＳ Ｐゴシック" w:cs="ＭＳ Ｐゴシック" w:hint="eastAsia"/>
          <w:b/>
          <w:bCs/>
          <w:color w:val="444444"/>
          <w:kern w:val="0"/>
          <w:sz w:val="18"/>
          <w:szCs w:val="18"/>
          <w:bdr w:val="none" w:sz="0" w:space="0" w:color="auto" w:frame="1"/>
        </w:rPr>
        <w:t>木製スツール</w:t>
      </w:r>
      <w:r w:rsidRPr="006F7E21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br/>
        <w:t>15台</w:t>
      </w:r>
    </w:p>
    <w:p w:rsidR="006F7E21" w:rsidRPr="006F7E21" w:rsidRDefault="006F7E21" w:rsidP="006F7E21">
      <w:pPr>
        <w:widowControl/>
        <w:spacing w:line="360" w:lineRule="atLeast"/>
        <w:jc w:val="left"/>
        <w:textAlignment w:val="baseline"/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color w:val="444444"/>
          <w:kern w:val="0"/>
          <w:sz w:val="18"/>
          <w:szCs w:val="18"/>
        </w:rPr>
        <w:drawing>
          <wp:inline distT="0" distB="0" distL="0" distR="0">
            <wp:extent cx="1524000" cy="1524000"/>
            <wp:effectExtent l="0" t="0" r="0" b="0"/>
            <wp:docPr id="7" name="図 7" descr="コートハンガ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コートハンガー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E21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br/>
      </w:r>
      <w:r w:rsidRPr="006F7E21">
        <w:rPr>
          <w:rFonts w:ascii="ＭＳ Ｐゴシック" w:eastAsia="ＭＳ Ｐゴシック" w:hAnsi="ＭＳ Ｐゴシック" w:cs="ＭＳ Ｐゴシック" w:hint="eastAsia"/>
          <w:b/>
          <w:bCs/>
          <w:color w:val="444444"/>
          <w:kern w:val="0"/>
          <w:sz w:val="18"/>
          <w:szCs w:val="18"/>
          <w:bdr w:val="none" w:sz="0" w:space="0" w:color="auto" w:frame="1"/>
        </w:rPr>
        <w:t>コートハンガー</w:t>
      </w:r>
      <w:r w:rsidRPr="006F7E21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br/>
        <w:t>2台(ハンガー付属)</w:t>
      </w:r>
    </w:p>
    <w:p w:rsidR="006F7E21" w:rsidRPr="006F7E21" w:rsidRDefault="006F7E21" w:rsidP="006F7E21">
      <w:pPr>
        <w:widowControl/>
        <w:spacing w:line="360" w:lineRule="atLeast"/>
        <w:jc w:val="left"/>
        <w:textAlignment w:val="baseline"/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color w:val="444444"/>
          <w:kern w:val="0"/>
          <w:sz w:val="18"/>
          <w:szCs w:val="18"/>
        </w:rPr>
        <w:drawing>
          <wp:inline distT="0" distB="0" distL="0" distR="0">
            <wp:extent cx="1524000" cy="1524000"/>
            <wp:effectExtent l="0" t="0" r="0" b="0"/>
            <wp:docPr id="6" name="図 6" descr="冷蔵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冷蔵庫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E21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br/>
      </w:r>
      <w:r w:rsidRPr="006F7E21">
        <w:rPr>
          <w:rFonts w:ascii="ＭＳ Ｐゴシック" w:eastAsia="ＭＳ Ｐゴシック" w:hAnsi="ＭＳ Ｐゴシック" w:cs="ＭＳ Ｐゴシック" w:hint="eastAsia"/>
          <w:b/>
          <w:bCs/>
          <w:color w:val="444444"/>
          <w:kern w:val="0"/>
          <w:sz w:val="18"/>
          <w:szCs w:val="18"/>
          <w:bdr w:val="none" w:sz="0" w:space="0" w:color="auto" w:frame="1"/>
        </w:rPr>
        <w:t>冷蔵庫</w:t>
      </w:r>
      <w:r w:rsidRPr="006F7E21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t>  1台</w:t>
      </w:r>
      <w:r w:rsidRPr="006F7E21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br/>
      </w:r>
      <w:r w:rsidRPr="006F7E21">
        <w:rPr>
          <w:rFonts w:ascii="ＭＳ Ｐゴシック" w:eastAsia="ＭＳ Ｐゴシック" w:hAnsi="ＭＳ Ｐゴシック" w:cs="ＭＳ Ｐゴシック" w:hint="eastAsia"/>
          <w:b/>
          <w:bCs/>
          <w:color w:val="444444"/>
          <w:kern w:val="0"/>
          <w:sz w:val="18"/>
          <w:szCs w:val="18"/>
          <w:bdr w:val="none" w:sz="0" w:space="0" w:color="auto" w:frame="1"/>
        </w:rPr>
        <w:t>湯茶セット</w:t>
      </w:r>
      <w:r w:rsidRPr="006F7E21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br/>
        <w:t>電気ポット・湯のみ・茶托・急須・お盆等</w:t>
      </w:r>
    </w:p>
    <w:p w:rsidR="006F7E21" w:rsidRPr="006F7E21" w:rsidRDefault="006F7E21" w:rsidP="006F7E21">
      <w:pPr>
        <w:widowControl/>
        <w:spacing w:line="360" w:lineRule="atLeast"/>
        <w:jc w:val="left"/>
        <w:textAlignment w:val="baseline"/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color w:val="444444"/>
          <w:kern w:val="0"/>
          <w:sz w:val="18"/>
          <w:szCs w:val="18"/>
        </w:rPr>
        <w:drawing>
          <wp:inline distT="0" distB="0" distL="0" distR="0">
            <wp:extent cx="1524000" cy="1524000"/>
            <wp:effectExtent l="0" t="0" r="0" b="0"/>
            <wp:docPr id="5" name="図 5" descr="スピーカ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スピーカー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E21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br/>
      </w:r>
      <w:r w:rsidRPr="006F7E21">
        <w:rPr>
          <w:rFonts w:ascii="ＭＳ Ｐゴシック" w:eastAsia="ＭＳ Ｐゴシック" w:hAnsi="ＭＳ Ｐゴシック" w:cs="ＭＳ Ｐゴシック" w:hint="eastAsia"/>
          <w:b/>
          <w:bCs/>
          <w:color w:val="444444"/>
          <w:kern w:val="0"/>
          <w:sz w:val="18"/>
          <w:szCs w:val="18"/>
          <w:bdr w:val="none" w:sz="0" w:space="0" w:color="auto" w:frame="1"/>
        </w:rPr>
        <w:t>スピーカー</w:t>
      </w:r>
      <w:r w:rsidRPr="006F7E21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br/>
        <w:t>大講堂舞台の音声が流れます。</w:t>
      </w:r>
      <w:r w:rsidRPr="006F7E21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br/>
      </w:r>
      <w:r w:rsidRPr="006F7E21">
        <w:rPr>
          <w:rFonts w:ascii="ＭＳ Ｐゴシック" w:eastAsia="ＭＳ Ｐゴシック" w:hAnsi="ＭＳ Ｐゴシック" w:cs="ＭＳ Ｐゴシック" w:hint="eastAsia"/>
          <w:b/>
          <w:bCs/>
          <w:color w:val="444444"/>
          <w:kern w:val="0"/>
          <w:sz w:val="18"/>
          <w:szCs w:val="18"/>
          <w:bdr w:val="none" w:sz="0" w:space="0" w:color="auto" w:frame="1"/>
        </w:rPr>
        <w:t>モニタ</w:t>
      </w:r>
      <w:r w:rsidRPr="006F7E21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br/>
        <w:t>大講堂舞台上の映像を同時中継で見ることができます。</w:t>
      </w:r>
    </w:p>
    <w:p w:rsidR="006F7E21" w:rsidRPr="006F7E21" w:rsidRDefault="006F7E21" w:rsidP="006F7E21">
      <w:pPr>
        <w:widowControl/>
        <w:spacing w:after="225" w:line="312" w:lineRule="atLeast"/>
        <w:jc w:val="left"/>
        <w:textAlignment w:val="baseline"/>
        <w:outlineLvl w:val="2"/>
        <w:rPr>
          <w:rFonts w:ascii="ＭＳ Ｐゴシック" w:eastAsia="ＭＳ Ｐゴシック" w:hAnsi="ＭＳ Ｐゴシック" w:cs="ＭＳ Ｐゴシック" w:hint="eastAsia"/>
          <w:b/>
          <w:bCs/>
          <w:color w:val="443523"/>
          <w:kern w:val="0"/>
          <w:sz w:val="28"/>
          <w:szCs w:val="28"/>
        </w:rPr>
      </w:pPr>
      <w:r w:rsidRPr="006F7E21">
        <w:rPr>
          <w:rFonts w:ascii="ＭＳ Ｐゴシック" w:eastAsia="ＭＳ Ｐゴシック" w:hAnsi="ＭＳ Ｐゴシック" w:cs="ＭＳ Ｐゴシック" w:hint="eastAsia"/>
          <w:b/>
          <w:bCs/>
          <w:color w:val="443523"/>
          <w:kern w:val="0"/>
          <w:sz w:val="28"/>
          <w:szCs w:val="28"/>
        </w:rPr>
        <w:t>貴賓室（1階）</w:t>
      </w:r>
    </w:p>
    <w:p w:rsidR="006F7E21" w:rsidRPr="006F7E21" w:rsidRDefault="006F7E21" w:rsidP="006F7E21">
      <w:pPr>
        <w:widowControl/>
        <w:spacing w:after="225" w:line="360" w:lineRule="atLeast"/>
        <w:jc w:val="left"/>
        <w:textAlignment w:val="baseline"/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</w:pPr>
      <w:r w:rsidRPr="006F7E21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t>国内外の来賓をお招きする際に、ご利用いただけます。ただし、大隈講堂内で貴賓室は1室のみになりますので、大講堂、小講堂にて別々の団体が同時にイベントを開催し、両方の利用団体が貴賓室を使用されたいという場合は、調整させて頂きます。</w:t>
      </w:r>
      <w:r w:rsidRPr="006F7E21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br/>
        <w:t>ご了承下さい。</w:t>
      </w:r>
    </w:p>
    <w:p w:rsidR="006F7E21" w:rsidRPr="006F7E21" w:rsidRDefault="006F7E21" w:rsidP="006F7E21">
      <w:pPr>
        <w:widowControl/>
        <w:spacing w:after="225" w:line="360" w:lineRule="atLeast"/>
        <w:jc w:val="center"/>
        <w:textAlignment w:val="baseline"/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color w:val="444444"/>
          <w:kern w:val="0"/>
          <w:sz w:val="18"/>
          <w:szCs w:val="18"/>
        </w:rPr>
        <w:drawing>
          <wp:inline distT="0" distB="0" distL="0" distR="0">
            <wp:extent cx="2286000" cy="1381125"/>
            <wp:effectExtent l="0" t="0" r="0" b="9525"/>
            <wp:docPr id="4" name="図 4" descr="貴賓室（1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貴賓室（1階）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cs="ＭＳ Ｐゴシック"/>
          <w:noProof/>
          <w:color w:val="444444"/>
          <w:kern w:val="0"/>
          <w:sz w:val="18"/>
          <w:szCs w:val="18"/>
        </w:rPr>
        <w:drawing>
          <wp:inline distT="0" distB="0" distL="0" distR="0">
            <wp:extent cx="2286000" cy="1381125"/>
            <wp:effectExtent l="0" t="0" r="0" b="9525"/>
            <wp:docPr id="3" name="図 3" descr="貴賓室（1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貴賓室（1階）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E21" w:rsidRPr="006F7E21" w:rsidRDefault="006F7E21" w:rsidP="006F7E21">
      <w:pPr>
        <w:widowControl/>
        <w:spacing w:after="225" w:line="312" w:lineRule="atLeast"/>
        <w:jc w:val="left"/>
        <w:textAlignment w:val="baseline"/>
        <w:outlineLvl w:val="2"/>
        <w:rPr>
          <w:rFonts w:ascii="ＭＳ Ｐゴシック" w:eastAsia="ＭＳ Ｐゴシック" w:hAnsi="ＭＳ Ｐゴシック" w:cs="ＭＳ Ｐゴシック" w:hint="eastAsia"/>
          <w:b/>
          <w:bCs/>
          <w:color w:val="443523"/>
          <w:kern w:val="0"/>
          <w:sz w:val="28"/>
          <w:szCs w:val="28"/>
        </w:rPr>
      </w:pPr>
      <w:r w:rsidRPr="006F7E21">
        <w:rPr>
          <w:rFonts w:ascii="ＭＳ Ｐゴシック" w:eastAsia="ＭＳ Ｐゴシック" w:hAnsi="ＭＳ Ｐゴシック" w:cs="ＭＳ Ｐゴシック" w:hint="eastAsia"/>
          <w:b/>
          <w:bCs/>
          <w:color w:val="443523"/>
          <w:kern w:val="0"/>
          <w:sz w:val="28"/>
          <w:szCs w:val="28"/>
        </w:rPr>
        <w:t>控室(1階)</w:t>
      </w:r>
    </w:p>
    <w:p w:rsidR="006F7E21" w:rsidRPr="006F7E21" w:rsidRDefault="006F7E21" w:rsidP="006F7E21">
      <w:pPr>
        <w:widowControl/>
        <w:spacing w:after="225" w:line="360" w:lineRule="atLeast"/>
        <w:jc w:val="left"/>
        <w:textAlignment w:val="baseline"/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</w:pPr>
      <w:r w:rsidRPr="006F7E21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t>大講堂利用時の控室としてご利用いただけます。</w:t>
      </w:r>
    </w:p>
    <w:p w:rsidR="006F7E21" w:rsidRPr="006F7E21" w:rsidRDefault="006F7E21" w:rsidP="006F7E21">
      <w:pPr>
        <w:widowControl/>
        <w:spacing w:after="225" w:line="360" w:lineRule="atLeast"/>
        <w:jc w:val="center"/>
        <w:textAlignment w:val="baseline"/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color w:val="444444"/>
          <w:kern w:val="0"/>
          <w:sz w:val="18"/>
          <w:szCs w:val="18"/>
        </w:rPr>
        <w:drawing>
          <wp:inline distT="0" distB="0" distL="0" distR="0">
            <wp:extent cx="2286000" cy="1381125"/>
            <wp:effectExtent l="0" t="0" r="0" b="9525"/>
            <wp:docPr id="2" name="図 2" descr="控室(1階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控室(1階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cs="ＭＳ Ｐゴシック"/>
          <w:noProof/>
          <w:color w:val="444444"/>
          <w:kern w:val="0"/>
          <w:sz w:val="18"/>
          <w:szCs w:val="18"/>
        </w:rPr>
        <w:drawing>
          <wp:inline distT="0" distB="0" distL="0" distR="0">
            <wp:extent cx="2286000" cy="1381125"/>
            <wp:effectExtent l="0" t="0" r="0" b="9525"/>
            <wp:docPr id="1" name="図 1" descr="控室(1階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控室(1階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E21" w:rsidRPr="006F7E21" w:rsidRDefault="006F7E21" w:rsidP="006F7E21">
      <w:pPr>
        <w:widowControl/>
        <w:spacing w:after="225" w:line="360" w:lineRule="atLeast"/>
        <w:jc w:val="left"/>
        <w:textAlignment w:val="baseline"/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</w:pPr>
      <w:r w:rsidRPr="006F7E21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t>（2010年4月1日現在）</w:t>
      </w:r>
    </w:p>
    <w:p w:rsidR="00376154" w:rsidRDefault="00376154"/>
    <w:sectPr w:rsidR="003761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21"/>
    <w:rsid w:val="00376154"/>
    <w:rsid w:val="006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6F7E2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6F7E21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6F7E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enter">
    <w:name w:val="center"/>
    <w:basedOn w:val="a"/>
    <w:rsid w:val="006F7E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6F7E2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F7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7E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6F7E2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6F7E21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6F7E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enter">
    <w:name w:val="center"/>
    <w:basedOn w:val="a"/>
    <w:rsid w:val="006F7E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6F7E2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F7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7E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1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50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1</cp:revision>
  <dcterms:created xsi:type="dcterms:W3CDTF">2015-06-17T06:01:00Z</dcterms:created>
  <dcterms:modified xsi:type="dcterms:W3CDTF">2015-06-17T06:04:00Z</dcterms:modified>
</cp:coreProperties>
</file>